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36.xml" ContentType="application/vnd.openxmlformats-officedocument.drawingml.chart+xml"/>
  <Override PartName="/word/charts/chart37.xml" ContentType="application/vnd.openxmlformats-officedocument.drawingml.chart+xml"/>
  <Override PartName="/word/charts/chart38.xml" ContentType="application/vnd.openxmlformats-officedocument.drawingml.chart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charts/chart41.xml" ContentType="application/vnd.openxmlformats-officedocument.drawingml.chart+xml"/>
  <Override PartName="/word/charts/chart42.xml" ContentType="application/vnd.openxmlformats-officedocument.drawingml.chart+xml"/>
  <Override PartName="/word/charts/chart43.xml" ContentType="application/vnd.openxmlformats-officedocument.drawingml.chart+xml"/>
  <Override PartName="/word/charts/chart44.xml" ContentType="application/vnd.openxmlformats-officedocument.drawingml.chart+xml"/>
  <Override PartName="/word/charts/chart45.xml" ContentType="application/vnd.openxmlformats-officedocument.drawingml.chart+xml"/>
  <Override PartName="/word/charts/chart46.xml" ContentType="application/vnd.openxmlformats-officedocument.drawingml.chart+xml"/>
  <Override PartName="/word/charts/chart47.xml" ContentType="application/vnd.openxmlformats-officedocument.drawingml.chart+xml"/>
  <Override PartName="/word/charts/chart48.xml" ContentType="application/vnd.openxmlformats-officedocument.drawingml.chart+xml"/>
  <Override PartName="/word/charts/chart49.xml" ContentType="application/vnd.openxmlformats-officedocument.drawingml.chart+xml"/>
  <Override PartName="/word/charts/chart50.xml" ContentType="application/vnd.openxmlformats-officedocument.drawingml.chart+xml"/>
  <Override PartName="/word/charts/chart51.xml" ContentType="application/vnd.openxmlformats-officedocument.drawingml.chart+xml"/>
  <Override PartName="/word/charts/chart52.xml" ContentType="application/vnd.openxmlformats-officedocument.drawingml.chart+xml"/>
  <Override PartName="/word/charts/chart53.xml" ContentType="application/vnd.openxmlformats-officedocument.drawingml.chart+xml"/>
  <Override PartName="/word/charts/chart54.xml" ContentType="application/vnd.openxmlformats-officedocument.drawingml.chart+xml"/>
  <Override PartName="/word/charts/chart55.xml" ContentType="application/vnd.openxmlformats-officedocument.drawingml.chart+xml"/>
  <Override PartName="/word/charts/chart56.xml" ContentType="application/vnd.openxmlformats-officedocument.drawingml.chart+xml"/>
  <Override PartName="/word/charts/chart57.xml" ContentType="application/vnd.openxmlformats-officedocument.drawingml.chart+xml"/>
  <Override PartName="/word/charts/chart58.xml" ContentType="application/vnd.openxmlformats-officedocument.drawingml.chart+xml"/>
  <Override PartName="/word/charts/chart59.xml" ContentType="application/vnd.openxmlformats-officedocument.drawingml.chart+xml"/>
  <Override PartName="/word/charts/chart60.xml" ContentType="application/vnd.openxmlformats-officedocument.drawingml.chart+xml"/>
  <Override PartName="/word/charts/chart61.xml" ContentType="application/vnd.openxmlformats-officedocument.drawingml.chart+xml"/>
  <Override PartName="/word/charts/chart62.xml" ContentType="application/vnd.openxmlformats-officedocument.drawingml.chart+xml"/>
  <Override PartName="/word/charts/chart63.xml" ContentType="application/vnd.openxmlformats-officedocument.drawingml.chart+xml"/>
  <Override PartName="/word/charts/chart6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16" w:rsidRPr="008D0E16" w:rsidRDefault="008D0E16" w:rsidP="008D0E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Информация</w:t>
      </w:r>
    </w:p>
    <w:p w:rsidR="008D0E16" w:rsidRPr="008D0E16" w:rsidRDefault="008D0E16" w:rsidP="008D0E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об обращениях граждан и организаций, поступивших</w:t>
      </w:r>
    </w:p>
    <w:p w:rsidR="008D0E16" w:rsidRPr="008D0E16" w:rsidRDefault="008D0E16" w:rsidP="008D0E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в Администрацию Томской области</w:t>
      </w:r>
    </w:p>
    <w:p w:rsidR="008D0E16" w:rsidRPr="008D0E16" w:rsidRDefault="008D0E16" w:rsidP="008D0E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(2020 год)</w:t>
      </w:r>
    </w:p>
    <w:p w:rsidR="008D0E16" w:rsidRPr="008D0E16" w:rsidRDefault="008D0E16" w:rsidP="008D0E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Администрацию Томской области в 2020 году поступило 11316 письменных обращений граждан и организаций, в них содержалось 14539 вопросов, всего в органы государственной власти и органы местного самоуправления Томской области поступило более 60 тысяч обращений.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Жители области продолжали принимать активное участие в проводимых «прямых эфирах» на радио и телевидении, где с участием Губернатора Томской области, заместителей Губернатора Томской области шло обсуждение наиболее значимых социально-экономических проблем жизни региона.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 учетом ситуации, сложившейся в связи с распространением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коронавирусной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инфекции, резко увеличилось число граждан, обратившихся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Администрацию Томской области в режиме телефонной связи.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Продолжился рост числа обращений граждан с целью получения правовой помощи.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Наибольший рост активности населения в 2020 году наблюдался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Асиновском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Бакчарском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Зырянском,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Кривошеинском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Молчановском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Чаинском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районах, городе Томске и ЗАТО Северск, о чем свидетельствует количественный рост письменных обращений в органы государственной власти и органы местного самоуправления.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органах государственной власти, органах местного самоуправления Томской области принимаются меры по совершенствованию системы работы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с обращениями граждан и организаций. Однако сохраняется тенденция, когда значительная часть жителей области продолжают обращаться с жалобами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заявлениями в различные инстанции без учета их полномочий и компетенции, игнорируя обращение в органы государственной власти и местного самоуправления по месту жительства.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2020 году непосредственно в Администрацию Томской области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от заявителей поступило 4876 обращений (43 процента от общего числа поступивших письменных обращений), перенаправлено для рассмотрения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принятия мер из Администрации Президента Российской Федерации –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3867 письменных обращений, из Аппарата Правительства Российской Федерации, министерств и ведомств – 1461 обращение, от депутатов всех уровней – 329 обращений. </w:t>
      </w:r>
      <w:proofErr w:type="gramEnd"/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Продолжилось увеличение доли обращений, поступающих от граждан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форме электронного документа, и сокращение доли письменных обращений, поступающих почтовой связью.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Анализ вопросов, содержащихся в письменных обращениях граждан, показывает, что 43 процента из них касаются социальной сферы, 21 процент – жилищно-коммунальной сферы, 20 процентов относятся к сфере экономики.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В разрезе муниципальных образований ситуация выглядит следующим образом: в городах Томске, Северске и Стрежевом,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Асиновском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Зырянском,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Каргасокском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Колпашевском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Первомайском и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Шегарском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районах в письменных обращениях граждан преобладают вопросы социальной сферы.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Вопросы жилищно-коммунальной сферы чаще встречаются в обращениях жителей городских территорий.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Наибольшую активность в части вопросов экономического характера проявляют жители города Северска,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Молчановского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и Томского районов,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вопросах «государство, общество, политика» - жители Зырянского,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Колпашевского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, и Томского районов.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Социально-экономическая ситуация, сложившаяся в связи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с распространением </w:t>
      </w:r>
      <w:proofErr w:type="spell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коронавирусной</w:t>
      </w:r>
      <w:proofErr w:type="spell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инфекции, внесла коррективы в структуру проблем, с которыми столкнулись жители области и которые они обозначали в своих обращениях.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Анализ обращений показывает, что в части вопросов относящихся к разделу «социальная сфера» преобладают вопросы, связанные с оказанием медицинских услуг, приобретением лекарственных препаратов, организацией работы медицинских учреждений.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Объективно увеличилось число обращений по вопросам оказания материальной помощи в связи со сложными жизненными обстоятельствами, выплаты пособий.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Чаще обращались жители региона по вопросам труда и занятости населения (увольнение, получение расчетных выплат, трудоустройство, получение пособия).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Острыми продолжали оставаться проблемы жилищно-коммунальной сферы.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Несмотря на принимаемые меры, не сократилось количество письменных и устных обращений по проблемам «долевого строительства».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Продолжали поступать обращения от представителей льготных категорий граждан по вопросам, связанным с получением жилых помещений. Чаще других с этими вопросами продолжали обращаться дети-сироты и дети, оставшиеся без попечения родителей.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Ремонт ветхого и расселение аварийного жилья, соотношение качества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стоимости услуг в сфере ЖКХ – эти вопросы продолжали доминировать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обращениях жителей городов Томска и Северска.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Не сократилось число жалоб на работу управляющих компаний, ТСЖ.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своих обращениях граждане продолжали высказывать серьезные претензии к содержанию придомовых территорий, как в части их санитарного состояния, так и в части благоустройства, создания условий для отдыха, занятий спортом, обустройства детских площадок. Массовыми остаются в этой части обращения </w:t>
      </w:r>
      <w:bookmarkStart w:id="0" w:name="_GoBack"/>
      <w:bookmarkEnd w:id="0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в зимний период в связи с отсутствием должного содержания придомовых территорий.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Чаще в обращениях граждан стали подниматься вопросы </w:t>
      </w:r>
      <w:proofErr w:type="gramStart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связи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с отсутствием должного внимания к проблемам создания доступной среды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для граждан с ограниченными возможностями</w:t>
      </w:r>
      <w:proofErr w:type="gramEnd"/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здоровья (работа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общественного транспорта, обустройство пандусов, отсутствие тротуаров, строительство адаптированных спортивных площадок).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Не изменилась ситуация в части обращений граждан, имеющих право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на получение земельных участков для нужд индивидуального жилищного строительства. Основной причиной обращений является отсутствие необходимой инфраструктуры, что не позволяет приступить к строительству, эксплуатации уже возведенных жилых зданий.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центре внимания продолжают находиться вопросы газификации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как населенных пунктов в целом, так и отдельных домовладений, число обращений по данной проблеме продолжает увеличиваться.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Продолжали поступать жалобы на работу общественного транспорта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г. Томске (нарушение графика работы, отсутствие кондукторов, грубость водителей), имели место жалобы на организацию межмуниципального транспортного сообщения, на полное отсутствие транспортного сообщения между населенными пунктами в границах отдельных муниципальных образований.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Не сократилось количество обращений по вопросам строительства и ремонта дорог, тротуаров. </w:t>
      </w:r>
    </w:p>
    <w:p w:rsidR="008D0E16" w:rsidRPr="008D0E16" w:rsidRDefault="008D0E16" w:rsidP="008D0E1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>Не изменилась ситуация с обращениями по вопросам сбора и утилизации бытовых отходов, количество жалоб по данной тематике продолжает увеличиваться. Связано это, прежде всего, с нарушением графика вывоза мусора, отсутствием обустроенных площадок, с наличием несанкционированных свалок.</w:t>
      </w:r>
    </w:p>
    <w:p w:rsidR="008D0E16" w:rsidRPr="008D0E16" w:rsidRDefault="008D0E16" w:rsidP="008D0E16">
      <w:pPr>
        <w:tabs>
          <w:tab w:val="left" w:pos="540"/>
          <w:tab w:val="num" w:pos="174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Все обращения, поступающие в Администрацию Томской области, зарегистрированы, рассмотрены Губернатором Томской области,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его заместителями, управляющим делами Администрации Томской области. </w:t>
      </w: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Более 40 процентов от общего числа вопросов, содержащихся в обращениях граждан, взято на контроль, рассмотрено с выездом на место, с непосредственным участием заявителя. </w:t>
      </w:r>
    </w:p>
    <w:p w:rsidR="008D0E16" w:rsidRPr="008D0E16" w:rsidRDefault="008D0E16" w:rsidP="008D0E16">
      <w:pPr>
        <w:tabs>
          <w:tab w:val="left" w:pos="540"/>
          <w:tab w:val="num" w:pos="174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D0E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Абсолютное большинство обращений рассмотрено в установленные законодательством сроки, авторам направлены ответы по существу. </w:t>
      </w:r>
    </w:p>
    <w:p w:rsidR="008D0E16" w:rsidRDefault="008D0E16">
      <w:pPr>
        <w:sectPr w:rsidR="008D0E16" w:rsidSect="008D0E16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</w:p>
    <w:p w:rsidR="00016F58" w:rsidRDefault="00016F58"/>
    <w:p w:rsidR="00016F58" w:rsidRDefault="008D0E16">
      <w:pPr>
        <w:sectPr w:rsidR="00016F58" w:rsidSect="00016F58"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  <w:r w:rsidRPr="00636EA3">
        <w:rPr>
          <w:rFonts w:ascii="PT Astra Serif" w:hAnsi="PT Astra Serif"/>
          <w:noProof/>
          <w:lang w:eastAsia="ru-RU"/>
        </w:rPr>
        <w:drawing>
          <wp:inline distT="0" distB="0" distL="0" distR="0" wp14:anchorId="6B8F856A" wp14:editId="7BFE1BA8">
            <wp:extent cx="9374588" cy="5319423"/>
            <wp:effectExtent l="0" t="0" r="1714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lastRenderedPageBreak/>
        <w:drawing>
          <wp:inline distT="0" distB="0" distL="0" distR="0" wp14:anchorId="5561E287" wp14:editId="4AF384DE">
            <wp:extent cx="5860112" cy="2719346"/>
            <wp:effectExtent l="0" t="0" r="26670" b="2413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1EC12778" wp14:editId="7313DB31">
            <wp:extent cx="5939625" cy="2989690"/>
            <wp:effectExtent l="0" t="0" r="23495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16F58" w:rsidRDefault="00343729">
      <w:r w:rsidRPr="00343729">
        <w:rPr>
          <w:rFonts w:ascii="PT Astra Serif" w:hAnsi="PT Astra Serif"/>
          <w:noProof/>
          <w:lang w:eastAsia="ru-RU"/>
        </w:rPr>
        <w:drawing>
          <wp:inline distT="0" distB="0" distL="0" distR="0" wp14:anchorId="5E4020DD" wp14:editId="5D399DD1">
            <wp:extent cx="5939790" cy="3109363"/>
            <wp:effectExtent l="0" t="0" r="22860" b="1524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16F58" w:rsidRPr="004558F5" w:rsidRDefault="00016F58" w:rsidP="004558F5">
      <w:pPr>
        <w:jc w:val="center"/>
        <w:rPr>
          <w:rFonts w:ascii="PT Astra Serif" w:hAnsi="PT Astra Serif"/>
          <w:b/>
          <w:sz w:val="36"/>
        </w:rPr>
      </w:pPr>
      <w:r w:rsidRPr="004558F5">
        <w:rPr>
          <w:rFonts w:ascii="PT Astra Serif" w:hAnsi="PT Astra Serif"/>
          <w:b/>
          <w:sz w:val="36"/>
        </w:rPr>
        <w:lastRenderedPageBreak/>
        <w:t>ТОМСК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50DBFD42" wp14:editId="7BB1D516">
            <wp:extent cx="6011186" cy="2687541"/>
            <wp:effectExtent l="0" t="0" r="27940" b="1778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202E77BF" wp14:editId="77C43CAB">
            <wp:extent cx="6011186" cy="2965837"/>
            <wp:effectExtent l="0" t="0" r="27940" b="2540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39B1B1B1" wp14:editId="5CE22376">
            <wp:extent cx="6003235" cy="2782956"/>
            <wp:effectExtent l="0" t="0" r="17145" b="1778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16F58" w:rsidRPr="004558F5" w:rsidRDefault="00016F58" w:rsidP="004558F5">
      <w:pPr>
        <w:jc w:val="center"/>
        <w:rPr>
          <w:rFonts w:ascii="PT Astra Serif" w:hAnsi="PT Astra Serif"/>
          <w:b/>
          <w:sz w:val="36"/>
        </w:rPr>
      </w:pPr>
      <w:r w:rsidRPr="004558F5">
        <w:rPr>
          <w:rFonts w:ascii="PT Astra Serif" w:hAnsi="PT Astra Serif"/>
          <w:b/>
          <w:sz w:val="36"/>
        </w:rPr>
        <w:lastRenderedPageBreak/>
        <w:t>СЕВЕРСК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50FB6D67" wp14:editId="2EFDD0AF">
            <wp:extent cx="6035040" cy="2647784"/>
            <wp:effectExtent l="0" t="0" r="22860" b="1968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16F58" w:rsidRDefault="00016F58">
      <w:r w:rsidRPr="00A56664">
        <w:rPr>
          <w:rFonts w:ascii="PT Astra Serif" w:hAnsi="PT Astra Serif"/>
          <w:noProof/>
          <w:lang w:eastAsia="ru-RU"/>
        </w:rPr>
        <w:drawing>
          <wp:inline distT="0" distB="0" distL="0" distR="0" wp14:anchorId="49686EEB" wp14:editId="467407BC">
            <wp:extent cx="6035040" cy="2981739"/>
            <wp:effectExtent l="0" t="0" r="2286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3449F5FF" wp14:editId="018E830F">
            <wp:extent cx="6035040" cy="2727297"/>
            <wp:effectExtent l="0" t="0" r="22860" b="1651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16F58" w:rsidRPr="00A56664" w:rsidRDefault="00016F58" w:rsidP="00A56664">
      <w:pPr>
        <w:jc w:val="center"/>
        <w:rPr>
          <w:rFonts w:ascii="PT Astra Serif" w:hAnsi="PT Astra Serif"/>
          <w:b/>
          <w:sz w:val="36"/>
        </w:rPr>
      </w:pPr>
      <w:r w:rsidRPr="00A56664">
        <w:rPr>
          <w:rFonts w:ascii="PT Astra Serif" w:hAnsi="PT Astra Serif"/>
          <w:b/>
          <w:sz w:val="36"/>
        </w:rPr>
        <w:lastRenderedPageBreak/>
        <w:t>СТРЕЖЕВОЙ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49B7BB9F" wp14:editId="74BCB66F">
            <wp:extent cx="6098651" cy="2512612"/>
            <wp:effectExtent l="0" t="0" r="16510" b="2159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57D21FF7" wp14:editId="1C130E5F">
            <wp:extent cx="6098651" cy="3029447"/>
            <wp:effectExtent l="0" t="0" r="16510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16F58" w:rsidRDefault="00016F58">
      <w:r w:rsidRPr="00A56664">
        <w:rPr>
          <w:rFonts w:ascii="PT Astra Serif" w:hAnsi="PT Astra Serif"/>
          <w:noProof/>
          <w:lang w:eastAsia="ru-RU"/>
        </w:rPr>
        <w:drawing>
          <wp:inline distT="0" distB="0" distL="0" distR="0" wp14:anchorId="27FB1EA8" wp14:editId="67D3DC89">
            <wp:extent cx="6146359" cy="2814762"/>
            <wp:effectExtent l="0" t="0" r="26035" b="2413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016F58" w:rsidRPr="00A56664" w:rsidRDefault="00016F58" w:rsidP="00A56664">
      <w:pPr>
        <w:jc w:val="center"/>
        <w:rPr>
          <w:rFonts w:ascii="PT Astra Serif" w:hAnsi="PT Astra Serif"/>
          <w:b/>
          <w:sz w:val="36"/>
        </w:rPr>
      </w:pPr>
      <w:r w:rsidRPr="00A56664">
        <w:rPr>
          <w:rFonts w:ascii="PT Astra Serif" w:hAnsi="PT Astra Serif"/>
          <w:b/>
          <w:sz w:val="36"/>
        </w:rPr>
        <w:lastRenderedPageBreak/>
        <w:t>КЕДРОВЫЙ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38B15DED" wp14:editId="7F3CB0B9">
            <wp:extent cx="6122505" cy="2838616"/>
            <wp:effectExtent l="0" t="0" r="12065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16F58" w:rsidRDefault="00016F58">
      <w:r w:rsidRPr="00A56664">
        <w:rPr>
          <w:rFonts w:ascii="PT Astra Serif" w:hAnsi="PT Astra Serif"/>
          <w:noProof/>
          <w:lang w:eastAsia="ru-RU"/>
        </w:rPr>
        <w:drawing>
          <wp:inline distT="0" distB="0" distL="0" distR="0" wp14:anchorId="1C681168" wp14:editId="5F708E75">
            <wp:extent cx="6162261" cy="2886324"/>
            <wp:effectExtent l="0" t="0" r="10160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147A1A5E" wp14:editId="0C4D803B">
            <wp:extent cx="6162261" cy="2679589"/>
            <wp:effectExtent l="0" t="0" r="10160" b="2603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16F58" w:rsidRPr="00A56664" w:rsidRDefault="00016F58" w:rsidP="00A56664">
      <w:pPr>
        <w:jc w:val="center"/>
        <w:rPr>
          <w:rFonts w:ascii="PT Astra Serif" w:hAnsi="PT Astra Serif"/>
          <w:b/>
          <w:sz w:val="36"/>
        </w:rPr>
      </w:pPr>
      <w:r w:rsidRPr="00A56664">
        <w:rPr>
          <w:rFonts w:ascii="PT Astra Serif" w:hAnsi="PT Astra Serif"/>
          <w:b/>
          <w:sz w:val="36"/>
        </w:rPr>
        <w:lastRenderedPageBreak/>
        <w:t>АЛЕКСАНДРОВСКИЙ РАЙОН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39DEE67D" wp14:editId="3D9575E8">
            <wp:extent cx="6170213" cy="2655736"/>
            <wp:effectExtent l="0" t="0" r="21590" b="1143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5C4FFC56" wp14:editId="539DC1CA">
            <wp:extent cx="6170213" cy="2941982"/>
            <wp:effectExtent l="0" t="0" r="21590" b="10795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63D9C56B" wp14:editId="67AFC6FE">
            <wp:extent cx="6170213" cy="2727297"/>
            <wp:effectExtent l="0" t="0" r="21590" b="1651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016F58" w:rsidRPr="00A308ED" w:rsidRDefault="00016F58" w:rsidP="00A308ED">
      <w:pPr>
        <w:jc w:val="center"/>
        <w:rPr>
          <w:rFonts w:ascii="PT Astra Serif" w:hAnsi="PT Astra Serif"/>
          <w:b/>
          <w:sz w:val="36"/>
        </w:rPr>
      </w:pPr>
      <w:r w:rsidRPr="00A308ED">
        <w:rPr>
          <w:rFonts w:ascii="PT Astra Serif" w:hAnsi="PT Astra Serif"/>
          <w:b/>
          <w:sz w:val="36"/>
        </w:rPr>
        <w:lastRenderedPageBreak/>
        <w:t>АСИНОВСКИЙ РАЙОН</w:t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14F66904" wp14:editId="1FC92EF4">
            <wp:extent cx="6003235" cy="2592125"/>
            <wp:effectExtent l="0" t="0" r="17145" b="1778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016F58" w:rsidRDefault="00016F58">
      <w:r w:rsidRPr="00A308ED">
        <w:rPr>
          <w:rFonts w:ascii="PT Astra Serif" w:hAnsi="PT Astra Serif"/>
          <w:noProof/>
          <w:lang w:eastAsia="ru-RU"/>
        </w:rPr>
        <w:drawing>
          <wp:inline distT="0" distB="0" distL="0" distR="0" wp14:anchorId="7EF46134" wp14:editId="0041FF08">
            <wp:extent cx="6003235" cy="3085106"/>
            <wp:effectExtent l="0" t="0" r="17145" b="2032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016F58" w:rsidRDefault="00016F58">
      <w:r>
        <w:rPr>
          <w:noProof/>
          <w:lang w:eastAsia="ru-RU"/>
        </w:rPr>
        <w:drawing>
          <wp:inline distT="0" distB="0" distL="0" distR="0" wp14:anchorId="0AA294F1" wp14:editId="077AC210">
            <wp:extent cx="6019138" cy="2695492"/>
            <wp:effectExtent l="0" t="0" r="20320" b="1016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853A72" w:rsidRPr="000D1D39" w:rsidRDefault="00853A72" w:rsidP="000D1D39">
      <w:pPr>
        <w:jc w:val="center"/>
        <w:rPr>
          <w:rFonts w:ascii="PT Astra Serif" w:hAnsi="PT Astra Serif"/>
          <w:b/>
          <w:sz w:val="36"/>
        </w:rPr>
      </w:pPr>
      <w:r w:rsidRPr="000D1D39">
        <w:rPr>
          <w:rFonts w:ascii="PT Astra Serif" w:hAnsi="PT Astra Serif"/>
          <w:b/>
          <w:sz w:val="36"/>
        </w:rPr>
        <w:lastRenderedPageBreak/>
        <w:t>БАКЧАРСКИЙ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4BA0482B" wp14:editId="3BFE4AA5">
            <wp:extent cx="6082748" cy="2528515"/>
            <wp:effectExtent l="0" t="0" r="13335" b="24765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07792B6" wp14:editId="7A61AEDB">
            <wp:extent cx="6082748" cy="2949934"/>
            <wp:effectExtent l="0" t="0" r="13335" b="2222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83FB265" wp14:editId="5EC0CBDF">
            <wp:extent cx="6082748" cy="2814761"/>
            <wp:effectExtent l="0" t="0" r="13335" b="2413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853A72" w:rsidRPr="000D1D39" w:rsidRDefault="00853A72" w:rsidP="000D1D39">
      <w:pPr>
        <w:jc w:val="center"/>
        <w:rPr>
          <w:rFonts w:ascii="PT Astra Serif" w:hAnsi="PT Astra Serif"/>
          <w:b/>
          <w:sz w:val="36"/>
        </w:rPr>
      </w:pPr>
      <w:r w:rsidRPr="000D1D39">
        <w:rPr>
          <w:rFonts w:ascii="PT Astra Serif" w:hAnsi="PT Astra Serif"/>
          <w:b/>
          <w:sz w:val="36"/>
        </w:rPr>
        <w:lastRenderedPageBreak/>
        <w:t>ВЕРХНЕКЕТСКИЙ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2A2A6495" wp14:editId="31DB033E">
            <wp:extent cx="6027089" cy="2623931"/>
            <wp:effectExtent l="0" t="0" r="12065" b="2413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01FFB4C" wp14:editId="79732658">
            <wp:extent cx="6019138" cy="2838616"/>
            <wp:effectExtent l="0" t="0" r="20320" b="1905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215122F" wp14:editId="7A190C0A">
            <wp:extent cx="6011186" cy="2973788"/>
            <wp:effectExtent l="0" t="0" r="27940" b="17145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853A72" w:rsidRPr="000D1D39" w:rsidRDefault="00853A72" w:rsidP="000D1D39">
      <w:pPr>
        <w:jc w:val="center"/>
        <w:rPr>
          <w:rFonts w:ascii="PT Astra Serif" w:hAnsi="PT Astra Serif"/>
          <w:b/>
          <w:sz w:val="36"/>
        </w:rPr>
      </w:pPr>
      <w:r w:rsidRPr="000D1D39">
        <w:rPr>
          <w:rFonts w:ascii="PT Astra Serif" w:hAnsi="PT Astra Serif"/>
          <w:b/>
          <w:sz w:val="36"/>
        </w:rPr>
        <w:lastRenderedPageBreak/>
        <w:t>ЗЫРЯНСКИЙ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D953132" wp14:editId="483E2197">
            <wp:extent cx="6035040" cy="2743200"/>
            <wp:effectExtent l="0" t="0" r="22860" b="1905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CCC145D" wp14:editId="060AE785">
            <wp:extent cx="6035040" cy="2894274"/>
            <wp:effectExtent l="0" t="0" r="22860" b="20955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543ACF0" wp14:editId="557DE7C4">
            <wp:extent cx="6035040" cy="2775005"/>
            <wp:effectExtent l="0" t="0" r="22860" b="25400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853A72" w:rsidRPr="000D1D39" w:rsidRDefault="00853A72" w:rsidP="000D1D39">
      <w:pPr>
        <w:jc w:val="center"/>
        <w:rPr>
          <w:rFonts w:ascii="PT Astra Serif" w:hAnsi="PT Astra Serif"/>
          <w:b/>
          <w:sz w:val="36"/>
        </w:rPr>
      </w:pPr>
      <w:r w:rsidRPr="000D1D39">
        <w:rPr>
          <w:rFonts w:ascii="PT Astra Serif" w:hAnsi="PT Astra Serif"/>
          <w:b/>
          <w:sz w:val="36"/>
        </w:rPr>
        <w:lastRenderedPageBreak/>
        <w:t>КАРГАСОКСКИЙ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66C11FBA" wp14:editId="6BD5C0C8">
            <wp:extent cx="6090700" cy="2687541"/>
            <wp:effectExtent l="0" t="0" r="24765" b="1778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37D924A" wp14:editId="5BAF387F">
            <wp:extent cx="6090700" cy="2965837"/>
            <wp:effectExtent l="0" t="0" r="24765" b="2540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1E624448" wp14:editId="149C4E3F">
            <wp:extent cx="6090700" cy="2775005"/>
            <wp:effectExtent l="0" t="0" r="24765" b="25400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853A72" w:rsidRPr="00E32FD3" w:rsidRDefault="00853A72" w:rsidP="00E32FD3">
      <w:pPr>
        <w:jc w:val="center"/>
        <w:rPr>
          <w:rFonts w:ascii="PT Astra Serif" w:hAnsi="PT Astra Serif"/>
          <w:b/>
          <w:sz w:val="36"/>
        </w:rPr>
      </w:pPr>
      <w:r w:rsidRPr="00E32FD3">
        <w:rPr>
          <w:rFonts w:ascii="PT Astra Serif" w:hAnsi="PT Astra Serif"/>
          <w:b/>
          <w:sz w:val="36"/>
        </w:rPr>
        <w:lastRenderedPageBreak/>
        <w:t>КОЖЕВНИКОВСКИЙ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FF3E208" wp14:editId="6908E30C">
            <wp:extent cx="6098651" cy="2512612"/>
            <wp:effectExtent l="0" t="0" r="16510" b="21590"/>
            <wp:docPr id="36" name="Диаграмма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650BCC6" wp14:editId="119AD580">
            <wp:extent cx="6098651" cy="3037398"/>
            <wp:effectExtent l="0" t="0" r="16510" b="10795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627CFCB4" wp14:editId="1BBF373E">
            <wp:extent cx="6098651" cy="2894275"/>
            <wp:effectExtent l="0" t="0" r="16510" b="20955"/>
            <wp:docPr id="38" name="Диаграмма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853A72" w:rsidRPr="00E32FD3" w:rsidRDefault="00853A72" w:rsidP="00E32FD3">
      <w:pPr>
        <w:jc w:val="center"/>
        <w:rPr>
          <w:rFonts w:ascii="PT Astra Serif" w:hAnsi="PT Astra Serif"/>
          <w:b/>
          <w:sz w:val="36"/>
        </w:rPr>
      </w:pPr>
      <w:r w:rsidRPr="00E32FD3">
        <w:rPr>
          <w:rFonts w:ascii="PT Astra Serif" w:hAnsi="PT Astra Serif"/>
          <w:b/>
          <w:sz w:val="36"/>
        </w:rPr>
        <w:lastRenderedPageBreak/>
        <w:t>КОЛПАШЕВСКИЙ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1CE8F4BF" wp14:editId="5B227782">
            <wp:extent cx="6019138" cy="2806811"/>
            <wp:effectExtent l="0" t="0" r="20320" b="12700"/>
            <wp:docPr id="39" name="Диаграмма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5D0E040" wp14:editId="1EF83EB0">
            <wp:extent cx="6035040" cy="2934031"/>
            <wp:effectExtent l="0" t="0" r="22860" b="19050"/>
            <wp:docPr id="40" name="Диаграмма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170B9D98" wp14:editId="0973123C">
            <wp:extent cx="6035040" cy="2711394"/>
            <wp:effectExtent l="0" t="0" r="22860" b="13335"/>
            <wp:docPr id="41" name="Диаграмма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853A72" w:rsidRPr="00E32FD3" w:rsidRDefault="00853A72" w:rsidP="00E32FD3">
      <w:pPr>
        <w:jc w:val="center"/>
        <w:rPr>
          <w:rFonts w:ascii="PT Astra Serif" w:hAnsi="PT Astra Serif"/>
          <w:b/>
          <w:sz w:val="36"/>
        </w:rPr>
      </w:pPr>
      <w:r w:rsidRPr="00E32FD3">
        <w:rPr>
          <w:rFonts w:ascii="PT Astra Serif" w:hAnsi="PT Astra Serif"/>
          <w:b/>
          <w:sz w:val="36"/>
        </w:rPr>
        <w:lastRenderedPageBreak/>
        <w:t>КРИВОШЕИНСКИЙ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964C83A" wp14:editId="21036BF4">
            <wp:extent cx="6042992" cy="2775005"/>
            <wp:effectExtent l="0" t="0" r="15240" b="25400"/>
            <wp:docPr id="42" name="Диаграмма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6C4F6705" wp14:editId="7803FDC5">
            <wp:extent cx="6042992" cy="2782957"/>
            <wp:effectExtent l="0" t="0" r="15240" b="17780"/>
            <wp:docPr id="43" name="Диаграмма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962DE16" wp14:editId="05C08887">
            <wp:extent cx="6066846" cy="2838616"/>
            <wp:effectExtent l="0" t="0" r="10160" b="19050"/>
            <wp:docPr id="44" name="Диаграмма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853A72" w:rsidRPr="00E32FD3" w:rsidRDefault="00853A72" w:rsidP="00E32FD3">
      <w:pPr>
        <w:jc w:val="center"/>
        <w:rPr>
          <w:rFonts w:ascii="PT Astra Serif" w:hAnsi="PT Astra Serif"/>
          <w:b/>
          <w:sz w:val="36"/>
        </w:rPr>
      </w:pPr>
      <w:r w:rsidRPr="00E32FD3">
        <w:rPr>
          <w:rFonts w:ascii="PT Astra Serif" w:hAnsi="PT Astra Serif"/>
          <w:b/>
          <w:sz w:val="36"/>
        </w:rPr>
        <w:lastRenderedPageBreak/>
        <w:t>МОЛЧАНОВСКИЙ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1A4A226B" wp14:editId="75C12600">
            <wp:extent cx="6066846" cy="2878372"/>
            <wp:effectExtent l="0" t="0" r="10160" b="17780"/>
            <wp:docPr id="45" name="Диаграмма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AB1A7D9" wp14:editId="56556E1D">
            <wp:extent cx="6114553" cy="2822713"/>
            <wp:effectExtent l="0" t="0" r="19685" b="15875"/>
            <wp:docPr id="46" name="Диаграмма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016F58" w:rsidRDefault="00853A72">
      <w:r>
        <w:rPr>
          <w:noProof/>
          <w:lang w:eastAsia="ru-RU"/>
        </w:rPr>
        <w:drawing>
          <wp:inline distT="0" distB="0" distL="0" distR="0" wp14:anchorId="6E5DCAF1" wp14:editId="5D9434CB">
            <wp:extent cx="6114553" cy="2703444"/>
            <wp:effectExtent l="0" t="0" r="19685" b="2095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853A72" w:rsidRPr="003F2802" w:rsidRDefault="00853A72" w:rsidP="003F2802">
      <w:pPr>
        <w:jc w:val="center"/>
        <w:rPr>
          <w:rFonts w:ascii="PT Astra Serif" w:hAnsi="PT Astra Serif"/>
          <w:b/>
          <w:sz w:val="36"/>
        </w:rPr>
      </w:pPr>
      <w:r w:rsidRPr="003F2802">
        <w:rPr>
          <w:rFonts w:ascii="PT Astra Serif" w:hAnsi="PT Astra Serif"/>
          <w:b/>
          <w:sz w:val="36"/>
        </w:rPr>
        <w:lastRenderedPageBreak/>
        <w:t>ПАРАБЕЛЬСКИЙ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6243BC4B" wp14:editId="73EFEC41">
            <wp:extent cx="6146359" cy="2751151"/>
            <wp:effectExtent l="0" t="0" r="26035" b="11430"/>
            <wp:docPr id="48" name="Диаграмма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1797E8F0" wp14:editId="7A272F38">
            <wp:extent cx="6146359" cy="2949934"/>
            <wp:effectExtent l="0" t="0" r="26035" b="22225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3295871" wp14:editId="3B6CD3B9">
            <wp:extent cx="6146359" cy="2608028"/>
            <wp:effectExtent l="0" t="0" r="26035" b="20955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853A72" w:rsidRPr="003F2802" w:rsidRDefault="003F2802" w:rsidP="003F2802">
      <w:pPr>
        <w:jc w:val="center"/>
        <w:rPr>
          <w:rFonts w:ascii="PT Astra Serif" w:hAnsi="PT Astra Serif"/>
          <w:b/>
          <w:sz w:val="36"/>
        </w:rPr>
      </w:pPr>
      <w:r w:rsidRPr="003F2802">
        <w:rPr>
          <w:rFonts w:ascii="PT Astra Serif" w:hAnsi="PT Astra Serif"/>
          <w:b/>
          <w:sz w:val="36"/>
        </w:rPr>
        <w:lastRenderedPageBreak/>
        <w:t>П</w:t>
      </w:r>
      <w:r w:rsidR="00853A72" w:rsidRPr="003F2802">
        <w:rPr>
          <w:rFonts w:ascii="PT Astra Serif" w:hAnsi="PT Astra Serif"/>
          <w:b/>
          <w:sz w:val="36"/>
        </w:rPr>
        <w:t>ЕРВОМАЙСКИЙ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0D318F5" wp14:editId="6EA550E5">
            <wp:extent cx="6066846" cy="2679590"/>
            <wp:effectExtent l="0" t="0" r="10160" b="26035"/>
            <wp:docPr id="51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1280AA8" wp14:editId="040E9140">
            <wp:extent cx="6066846" cy="2926080"/>
            <wp:effectExtent l="0" t="0" r="10160" b="26670"/>
            <wp:docPr id="52" name="Диаграмма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4923180F" wp14:editId="6DAEF199">
            <wp:extent cx="6066846" cy="2679590"/>
            <wp:effectExtent l="0" t="0" r="10160" b="26035"/>
            <wp:docPr id="53" name="Диаграмма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853A72" w:rsidRPr="003F2802" w:rsidRDefault="00853A72" w:rsidP="003F2802">
      <w:pPr>
        <w:jc w:val="center"/>
        <w:rPr>
          <w:rFonts w:ascii="PT Astra Serif" w:hAnsi="PT Astra Serif"/>
          <w:b/>
          <w:sz w:val="36"/>
        </w:rPr>
      </w:pPr>
      <w:r w:rsidRPr="003F2802">
        <w:rPr>
          <w:rFonts w:ascii="PT Astra Serif" w:hAnsi="PT Astra Serif"/>
          <w:b/>
          <w:sz w:val="36"/>
        </w:rPr>
        <w:lastRenderedPageBreak/>
        <w:t>ТЕГУЛЬДЕТСКИЙ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99864F1" wp14:editId="5B347D2B">
            <wp:extent cx="5987333" cy="2584174"/>
            <wp:effectExtent l="0" t="0" r="13970" b="26035"/>
            <wp:docPr id="54" name="Диаграмма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5E31616" wp14:editId="36549114">
            <wp:extent cx="5987333" cy="3013544"/>
            <wp:effectExtent l="0" t="0" r="13970" b="15875"/>
            <wp:docPr id="55" name="Диаграмма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99BBB7C" wp14:editId="342AA491">
            <wp:extent cx="6011186" cy="2711395"/>
            <wp:effectExtent l="0" t="0" r="27940" b="13335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853A72" w:rsidRPr="003F2802" w:rsidRDefault="003F2802" w:rsidP="003F2802">
      <w:pPr>
        <w:jc w:val="center"/>
        <w:rPr>
          <w:rFonts w:ascii="PT Astra Serif" w:hAnsi="PT Astra Serif"/>
          <w:b/>
          <w:sz w:val="36"/>
        </w:rPr>
      </w:pPr>
      <w:r w:rsidRPr="003F2802">
        <w:rPr>
          <w:rFonts w:ascii="PT Astra Serif" w:hAnsi="PT Astra Serif"/>
          <w:b/>
          <w:sz w:val="36"/>
        </w:rPr>
        <w:lastRenderedPageBreak/>
        <w:t>Т</w:t>
      </w:r>
      <w:r w:rsidR="00853A72" w:rsidRPr="003F2802">
        <w:rPr>
          <w:rFonts w:ascii="PT Astra Serif" w:hAnsi="PT Astra Serif"/>
          <w:b/>
          <w:sz w:val="36"/>
        </w:rPr>
        <w:t>ОМСКИЙ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38ECBF2" wp14:editId="225A0924">
            <wp:extent cx="6042992" cy="2854518"/>
            <wp:effectExtent l="0" t="0" r="15240" b="22225"/>
            <wp:docPr id="57" name="Диаграмма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CCAFA7F" wp14:editId="0FF76EB9">
            <wp:extent cx="6042992" cy="2727298"/>
            <wp:effectExtent l="0" t="0" r="15240" b="16510"/>
            <wp:docPr id="58" name="Диаграмма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06EB78C7" wp14:editId="16F96A12">
            <wp:extent cx="6042992" cy="2695492"/>
            <wp:effectExtent l="0" t="0" r="15240" b="10160"/>
            <wp:docPr id="59" name="Диаграмма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853A72" w:rsidRPr="006B2287" w:rsidRDefault="00853A72" w:rsidP="006B2287">
      <w:pPr>
        <w:jc w:val="center"/>
        <w:rPr>
          <w:rFonts w:ascii="PT Astra Serif" w:hAnsi="PT Astra Serif"/>
          <w:b/>
          <w:sz w:val="36"/>
        </w:rPr>
      </w:pPr>
      <w:r w:rsidRPr="006B2287">
        <w:rPr>
          <w:rFonts w:ascii="PT Astra Serif" w:hAnsi="PT Astra Serif"/>
          <w:b/>
          <w:sz w:val="36"/>
        </w:rPr>
        <w:lastRenderedPageBreak/>
        <w:t>ЧАИНСКИЙ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31290BF5" wp14:editId="6EC8329A">
            <wp:extent cx="6003235" cy="2759103"/>
            <wp:effectExtent l="0" t="0" r="17145" b="22225"/>
            <wp:docPr id="60" name="Диаграмма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563F1682" wp14:editId="76552ECD">
            <wp:extent cx="6011186" cy="2830665"/>
            <wp:effectExtent l="0" t="0" r="27940" b="27305"/>
            <wp:docPr id="61" name="Диаграмма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5987DDBE" wp14:editId="1C5F8EDA">
            <wp:extent cx="6011186" cy="2814762"/>
            <wp:effectExtent l="0" t="0" r="27940" b="24130"/>
            <wp:docPr id="62" name="Диаграмма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853A72" w:rsidRPr="006B2287" w:rsidRDefault="00853A72" w:rsidP="006B2287">
      <w:pPr>
        <w:jc w:val="center"/>
        <w:rPr>
          <w:rFonts w:ascii="PT Astra Serif" w:hAnsi="PT Astra Serif"/>
          <w:b/>
          <w:sz w:val="36"/>
        </w:rPr>
      </w:pPr>
      <w:r w:rsidRPr="006B2287">
        <w:rPr>
          <w:rFonts w:ascii="PT Astra Serif" w:hAnsi="PT Astra Serif"/>
          <w:b/>
          <w:sz w:val="36"/>
        </w:rPr>
        <w:lastRenderedPageBreak/>
        <w:t>ШЕГАРСКИЙ РАЙОН</w:t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58ADFF97" wp14:editId="26333AEB">
            <wp:extent cx="6042992" cy="2759103"/>
            <wp:effectExtent l="0" t="0" r="15240" b="22225"/>
            <wp:docPr id="63" name="Диаграмма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853A72" w:rsidRDefault="00853A72">
      <w:r>
        <w:rPr>
          <w:noProof/>
          <w:lang w:eastAsia="ru-RU"/>
        </w:rPr>
        <w:drawing>
          <wp:inline distT="0" distB="0" distL="0" distR="0" wp14:anchorId="76765DF8" wp14:editId="35FFEC41">
            <wp:extent cx="6042992" cy="2814762"/>
            <wp:effectExtent l="0" t="0" r="15240" b="24130"/>
            <wp:docPr id="64" name="Диаграмма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</w:p>
    <w:p w:rsidR="00853A72" w:rsidRDefault="00853A72">
      <w:r w:rsidRPr="006B2287">
        <w:rPr>
          <w:rFonts w:ascii="PT Astra Serif" w:hAnsi="PT Astra Serif"/>
          <w:noProof/>
          <w:lang w:eastAsia="ru-RU"/>
        </w:rPr>
        <w:drawing>
          <wp:inline distT="0" distB="0" distL="0" distR="0" wp14:anchorId="31F698FE" wp14:editId="5C580F27">
            <wp:extent cx="6042992" cy="2703443"/>
            <wp:effectExtent l="0" t="0" r="15240" b="20955"/>
            <wp:docPr id="65" name="Диаграмма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0"/>
              </a:graphicData>
            </a:graphic>
          </wp:inline>
        </w:drawing>
      </w:r>
    </w:p>
    <w:sectPr w:rsidR="00853A72" w:rsidSect="00016F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A9D" w:rsidRDefault="006C0A9D" w:rsidP="008D0E16">
      <w:pPr>
        <w:spacing w:after="0" w:line="240" w:lineRule="auto"/>
      </w:pPr>
      <w:r>
        <w:separator/>
      </w:r>
    </w:p>
  </w:endnote>
  <w:endnote w:type="continuationSeparator" w:id="0">
    <w:p w:rsidR="006C0A9D" w:rsidRDefault="006C0A9D" w:rsidP="008D0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A9D" w:rsidRDefault="006C0A9D" w:rsidP="008D0E16">
      <w:pPr>
        <w:spacing w:after="0" w:line="240" w:lineRule="auto"/>
      </w:pPr>
      <w:r>
        <w:separator/>
      </w:r>
    </w:p>
  </w:footnote>
  <w:footnote w:type="continuationSeparator" w:id="0">
    <w:p w:rsidR="006C0A9D" w:rsidRDefault="006C0A9D" w:rsidP="008D0E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F58"/>
    <w:rsid w:val="00016F58"/>
    <w:rsid w:val="000D1D39"/>
    <w:rsid w:val="001458C0"/>
    <w:rsid w:val="00234BB4"/>
    <w:rsid w:val="00343729"/>
    <w:rsid w:val="003F2802"/>
    <w:rsid w:val="004558F5"/>
    <w:rsid w:val="005B3353"/>
    <w:rsid w:val="00636EA3"/>
    <w:rsid w:val="006B2287"/>
    <w:rsid w:val="006C0A9D"/>
    <w:rsid w:val="00743CAE"/>
    <w:rsid w:val="00853A72"/>
    <w:rsid w:val="008D0E16"/>
    <w:rsid w:val="00921C2D"/>
    <w:rsid w:val="00A308ED"/>
    <w:rsid w:val="00A444D4"/>
    <w:rsid w:val="00A56664"/>
    <w:rsid w:val="00B81278"/>
    <w:rsid w:val="00D04696"/>
    <w:rsid w:val="00D15C06"/>
    <w:rsid w:val="00E12A4E"/>
    <w:rsid w:val="00E32FD3"/>
    <w:rsid w:val="00F0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6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F5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D0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0E16"/>
  </w:style>
  <w:style w:type="paragraph" w:styleId="a7">
    <w:name w:val="footer"/>
    <w:basedOn w:val="a"/>
    <w:link w:val="a8"/>
    <w:uiPriority w:val="99"/>
    <w:unhideWhenUsed/>
    <w:rsid w:val="008D0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0E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6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F5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D0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0E16"/>
  </w:style>
  <w:style w:type="paragraph" w:styleId="a7">
    <w:name w:val="footer"/>
    <w:basedOn w:val="a"/>
    <w:link w:val="a8"/>
    <w:uiPriority w:val="99"/>
    <w:unhideWhenUsed/>
    <w:rsid w:val="008D0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20.xml"/><Relationship Id="rId21" Type="http://schemas.openxmlformats.org/officeDocument/2006/relationships/chart" Target="charts/chart15.xml"/><Relationship Id="rId42" Type="http://schemas.openxmlformats.org/officeDocument/2006/relationships/chart" Target="charts/chart36.xml"/><Relationship Id="rId47" Type="http://schemas.openxmlformats.org/officeDocument/2006/relationships/chart" Target="charts/chart41.xml"/><Relationship Id="rId63" Type="http://schemas.openxmlformats.org/officeDocument/2006/relationships/chart" Target="charts/chart57.xml"/><Relationship Id="rId68" Type="http://schemas.openxmlformats.org/officeDocument/2006/relationships/chart" Target="charts/chart62.xml"/><Relationship Id="rId7" Type="http://schemas.openxmlformats.org/officeDocument/2006/relationships/chart" Target="charts/chart1.xm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hart" Target="charts/chart10.xml"/><Relationship Id="rId29" Type="http://schemas.openxmlformats.org/officeDocument/2006/relationships/chart" Target="charts/chart23.xml"/><Relationship Id="rId11" Type="http://schemas.openxmlformats.org/officeDocument/2006/relationships/chart" Target="charts/chart5.xml"/><Relationship Id="rId24" Type="http://schemas.openxmlformats.org/officeDocument/2006/relationships/chart" Target="charts/chart18.xml"/><Relationship Id="rId32" Type="http://schemas.openxmlformats.org/officeDocument/2006/relationships/chart" Target="charts/chart26.xml"/><Relationship Id="rId37" Type="http://schemas.openxmlformats.org/officeDocument/2006/relationships/chart" Target="charts/chart31.xml"/><Relationship Id="rId40" Type="http://schemas.openxmlformats.org/officeDocument/2006/relationships/chart" Target="charts/chart34.xml"/><Relationship Id="rId45" Type="http://schemas.openxmlformats.org/officeDocument/2006/relationships/chart" Target="charts/chart39.xml"/><Relationship Id="rId53" Type="http://schemas.openxmlformats.org/officeDocument/2006/relationships/chart" Target="charts/chart47.xml"/><Relationship Id="rId58" Type="http://schemas.openxmlformats.org/officeDocument/2006/relationships/chart" Target="charts/chart52.xml"/><Relationship Id="rId66" Type="http://schemas.openxmlformats.org/officeDocument/2006/relationships/chart" Target="charts/chart60.xml"/><Relationship Id="rId5" Type="http://schemas.openxmlformats.org/officeDocument/2006/relationships/footnotes" Target="footnotes.xml"/><Relationship Id="rId61" Type="http://schemas.openxmlformats.org/officeDocument/2006/relationships/chart" Target="charts/chart55.xml"/><Relationship Id="rId19" Type="http://schemas.openxmlformats.org/officeDocument/2006/relationships/chart" Target="charts/chart13.xml"/><Relationship Id="rId14" Type="http://schemas.openxmlformats.org/officeDocument/2006/relationships/chart" Target="charts/chart8.xml"/><Relationship Id="rId22" Type="http://schemas.openxmlformats.org/officeDocument/2006/relationships/chart" Target="charts/chart16.xml"/><Relationship Id="rId27" Type="http://schemas.openxmlformats.org/officeDocument/2006/relationships/chart" Target="charts/chart21.xml"/><Relationship Id="rId30" Type="http://schemas.openxmlformats.org/officeDocument/2006/relationships/chart" Target="charts/chart24.xml"/><Relationship Id="rId35" Type="http://schemas.openxmlformats.org/officeDocument/2006/relationships/chart" Target="charts/chart29.xml"/><Relationship Id="rId43" Type="http://schemas.openxmlformats.org/officeDocument/2006/relationships/chart" Target="charts/chart37.xml"/><Relationship Id="rId48" Type="http://schemas.openxmlformats.org/officeDocument/2006/relationships/chart" Target="charts/chart42.xml"/><Relationship Id="rId56" Type="http://schemas.openxmlformats.org/officeDocument/2006/relationships/chart" Target="charts/chart50.xml"/><Relationship Id="rId64" Type="http://schemas.openxmlformats.org/officeDocument/2006/relationships/chart" Target="charts/chart58.xml"/><Relationship Id="rId69" Type="http://schemas.openxmlformats.org/officeDocument/2006/relationships/chart" Target="charts/chart63.xml"/><Relationship Id="rId8" Type="http://schemas.openxmlformats.org/officeDocument/2006/relationships/chart" Target="charts/chart2.xml"/><Relationship Id="rId51" Type="http://schemas.openxmlformats.org/officeDocument/2006/relationships/chart" Target="charts/chart45.xm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5" Type="http://schemas.openxmlformats.org/officeDocument/2006/relationships/chart" Target="charts/chart19.xml"/><Relationship Id="rId33" Type="http://schemas.openxmlformats.org/officeDocument/2006/relationships/chart" Target="charts/chart27.xml"/><Relationship Id="rId38" Type="http://schemas.openxmlformats.org/officeDocument/2006/relationships/chart" Target="charts/chart32.xml"/><Relationship Id="rId46" Type="http://schemas.openxmlformats.org/officeDocument/2006/relationships/chart" Target="charts/chart40.xml"/><Relationship Id="rId59" Type="http://schemas.openxmlformats.org/officeDocument/2006/relationships/chart" Target="charts/chart53.xml"/><Relationship Id="rId67" Type="http://schemas.openxmlformats.org/officeDocument/2006/relationships/chart" Target="charts/chart61.xml"/><Relationship Id="rId20" Type="http://schemas.openxmlformats.org/officeDocument/2006/relationships/chart" Target="charts/chart14.xml"/><Relationship Id="rId41" Type="http://schemas.openxmlformats.org/officeDocument/2006/relationships/chart" Target="charts/chart35.xml"/><Relationship Id="rId54" Type="http://schemas.openxmlformats.org/officeDocument/2006/relationships/chart" Target="charts/chart48.xml"/><Relationship Id="rId62" Type="http://schemas.openxmlformats.org/officeDocument/2006/relationships/chart" Target="charts/chart56.xml"/><Relationship Id="rId70" Type="http://schemas.openxmlformats.org/officeDocument/2006/relationships/chart" Target="charts/chart64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chart" Target="charts/chart9.xml"/><Relationship Id="rId23" Type="http://schemas.openxmlformats.org/officeDocument/2006/relationships/chart" Target="charts/chart17.xml"/><Relationship Id="rId28" Type="http://schemas.openxmlformats.org/officeDocument/2006/relationships/chart" Target="charts/chart22.xml"/><Relationship Id="rId36" Type="http://schemas.openxmlformats.org/officeDocument/2006/relationships/chart" Target="charts/chart30.xml"/><Relationship Id="rId49" Type="http://schemas.openxmlformats.org/officeDocument/2006/relationships/chart" Target="charts/chart43.xml"/><Relationship Id="rId57" Type="http://schemas.openxmlformats.org/officeDocument/2006/relationships/chart" Target="charts/chart51.xml"/><Relationship Id="rId10" Type="http://schemas.openxmlformats.org/officeDocument/2006/relationships/chart" Target="charts/chart4.xml"/><Relationship Id="rId31" Type="http://schemas.openxmlformats.org/officeDocument/2006/relationships/chart" Target="charts/chart25.xml"/><Relationship Id="rId44" Type="http://schemas.openxmlformats.org/officeDocument/2006/relationships/chart" Target="charts/chart38.xml"/><Relationship Id="rId52" Type="http://schemas.openxmlformats.org/officeDocument/2006/relationships/chart" Target="charts/chart46.xml"/><Relationship Id="rId60" Type="http://schemas.openxmlformats.org/officeDocument/2006/relationships/chart" Target="charts/chart54.xml"/><Relationship Id="rId65" Type="http://schemas.openxmlformats.org/officeDocument/2006/relationships/chart" Target="charts/chart59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39" Type="http://schemas.openxmlformats.org/officeDocument/2006/relationships/chart" Target="charts/chart33.xml"/><Relationship Id="rId34" Type="http://schemas.openxmlformats.org/officeDocument/2006/relationships/chart" Target="charts/chart28.xml"/><Relationship Id="rId50" Type="http://schemas.openxmlformats.org/officeDocument/2006/relationships/chart" Target="charts/chart44.xml"/><Relationship Id="rId55" Type="http://schemas.openxmlformats.org/officeDocument/2006/relationships/chart" Target="charts/chart49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4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6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7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59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_rels/chart6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Количество обозначенных вопросов в обращениях </a:t>
            </a:r>
          </a:p>
          <a:p>
            <a:pPr>
              <a:defRPr/>
            </a:pPr>
            <a:r>
              <a:rPr lang="ru-RU"/>
              <a:t>на 1 000 населения в 2020 году</a:t>
            </a:r>
          </a:p>
        </c:rich>
      </c:tx>
      <c:layout>
        <c:manualLayout>
          <c:xMode val="edge"/>
          <c:yMode val="edge"/>
          <c:x val="0.24781191113557463"/>
          <c:y val="3.9329660609900188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9.7312537020154979E-2"/>
          <c:y val="0.16428589538730906"/>
          <c:w val="0.85464098073555161"/>
          <c:h val="0.4700003278462108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</c:spPr>
          </c:dPt>
          <c:cat>
            <c:strRef>
              <c:f>'на 1000 жит.'!$B$76:$B$96</c:f>
              <c:strCache>
                <c:ptCount val="21"/>
                <c:pt idx="0">
                  <c:v>Томская область</c:v>
                </c:pt>
                <c:pt idx="1">
                  <c:v>Томск</c:v>
                </c:pt>
                <c:pt idx="2">
                  <c:v>Северск</c:v>
                </c:pt>
                <c:pt idx="3">
                  <c:v>Стрежевой</c:v>
                </c:pt>
                <c:pt idx="4">
                  <c:v>Кедровый</c:v>
                </c:pt>
                <c:pt idx="5">
                  <c:v>Александровский район</c:v>
                </c:pt>
                <c:pt idx="6">
                  <c:v>Асиновский район</c:v>
                </c:pt>
                <c:pt idx="7">
                  <c:v>Бакчарский район</c:v>
                </c:pt>
                <c:pt idx="8">
                  <c:v>Верхнекетский район</c:v>
                </c:pt>
                <c:pt idx="9">
                  <c:v>Зырянский район</c:v>
                </c:pt>
                <c:pt idx="10">
                  <c:v>Каргасокский район</c:v>
                </c:pt>
                <c:pt idx="11">
                  <c:v>Кожевниковский район</c:v>
                </c:pt>
                <c:pt idx="12">
                  <c:v>Колпашевский район</c:v>
                </c:pt>
                <c:pt idx="13">
                  <c:v>Кривошеинский район</c:v>
                </c:pt>
                <c:pt idx="14">
                  <c:v>Молчановский район</c:v>
                </c:pt>
                <c:pt idx="15">
                  <c:v>Парабельский район</c:v>
                </c:pt>
                <c:pt idx="16">
                  <c:v>Первомайский район</c:v>
                </c:pt>
                <c:pt idx="17">
                  <c:v>Тегульдетский район</c:v>
                </c:pt>
                <c:pt idx="18">
                  <c:v>Томский район</c:v>
                </c:pt>
                <c:pt idx="19">
                  <c:v>Чаинский район</c:v>
                </c:pt>
                <c:pt idx="20">
                  <c:v>Шегарский район</c:v>
                </c:pt>
              </c:strCache>
            </c:strRef>
          </c:cat>
          <c:val>
            <c:numRef>
              <c:f>'на 1000 жит.'!$J$76:$J$96</c:f>
              <c:numCache>
                <c:formatCode>0.00</c:formatCode>
                <c:ptCount val="21"/>
                <c:pt idx="0">
                  <c:v>13.466135458167331</c:v>
                </c:pt>
                <c:pt idx="1">
                  <c:v>15.560388089662096</c:v>
                </c:pt>
                <c:pt idx="2">
                  <c:v>7.0656028368794326</c:v>
                </c:pt>
                <c:pt idx="3">
                  <c:v>6.25</c:v>
                </c:pt>
                <c:pt idx="4">
                  <c:v>1.7241379310344829</c:v>
                </c:pt>
                <c:pt idx="5">
                  <c:v>4.545454545454545</c:v>
                </c:pt>
                <c:pt idx="6">
                  <c:v>7.4251497005988023</c:v>
                </c:pt>
                <c:pt idx="7">
                  <c:v>6.666666666666667</c:v>
                </c:pt>
                <c:pt idx="8">
                  <c:v>7.7215189873417716</c:v>
                </c:pt>
                <c:pt idx="9">
                  <c:v>10.357142857142858</c:v>
                </c:pt>
                <c:pt idx="10">
                  <c:v>8.0319148936170208</c:v>
                </c:pt>
                <c:pt idx="11">
                  <c:v>5.8620689655172411</c:v>
                </c:pt>
                <c:pt idx="12">
                  <c:v>8.0901856763925721</c:v>
                </c:pt>
                <c:pt idx="13">
                  <c:v>12.372881355932202</c:v>
                </c:pt>
                <c:pt idx="14">
                  <c:v>13.553719008264464</c:v>
                </c:pt>
                <c:pt idx="15">
                  <c:v>7.1074380165289259</c:v>
                </c:pt>
                <c:pt idx="16">
                  <c:v>9.4512195121951219</c:v>
                </c:pt>
                <c:pt idx="17">
                  <c:v>3.2203389830508473</c:v>
                </c:pt>
                <c:pt idx="18">
                  <c:v>11.849056603773585</c:v>
                </c:pt>
                <c:pt idx="19">
                  <c:v>5.2173913043478262</c:v>
                </c:pt>
                <c:pt idx="20">
                  <c:v>6.5608465608465609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07839744"/>
        <c:axId val="208035840"/>
      </c:barChart>
      <c:catAx>
        <c:axId val="2078397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2700000" vert="horz"/>
          <a:lstStyle/>
          <a:p>
            <a:pPr>
              <a:defRPr/>
            </a:pPr>
            <a:endParaRPr lang="ru-RU"/>
          </a:p>
        </c:txPr>
        <c:crossAx val="208035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08035840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207839744"/>
        <c:crosses val="autoZero"/>
        <c:crossBetween val="between"/>
      </c:valAx>
      <c:spPr>
        <a:solidFill>
          <a:schemeClr val="accent1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Количество вопросов</a:t>
            </a:r>
            <a:r>
              <a:rPr lang="ru-RU" sz="1400" baseline="0"/>
              <a:t> в письменных обращениях граждан и организаций, поступивших в Администрацию Томской области </a:t>
            </a:r>
            <a:r>
              <a:rPr lang="ru-RU" sz="1400"/>
              <a:t>в 2016 - 2020 г.г. </a:t>
            </a:r>
          </a:p>
        </c:rich>
      </c:tx>
      <c:layout>
        <c:manualLayout>
          <c:xMode val="edge"/>
          <c:yMode val="edge"/>
          <c:x val="0.12237718323472316"/>
          <c:y val="2.802428771602055E-2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'Изменение по гг'!$D$100:$D$104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гг'!$E$100:$E$104</c:f>
              <c:numCache>
                <c:formatCode>General</c:formatCode>
                <c:ptCount val="5"/>
                <c:pt idx="0">
                  <c:v>9161</c:v>
                </c:pt>
                <c:pt idx="1">
                  <c:v>9261</c:v>
                </c:pt>
                <c:pt idx="2">
                  <c:v>9571</c:v>
                </c:pt>
                <c:pt idx="3">
                  <c:v>10224</c:v>
                </c:pt>
                <c:pt idx="4">
                  <c:v>14539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6537216"/>
        <c:axId val="203520192"/>
      </c:lineChart>
      <c:catAx>
        <c:axId val="20653721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520192"/>
        <c:crosses val="autoZero"/>
        <c:auto val="1"/>
        <c:lblAlgn val="ctr"/>
        <c:lblOffset val="100"/>
        <c:noMultiLvlLbl val="0"/>
      </c:catAx>
      <c:valAx>
        <c:axId val="20352019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6537216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</a:t>
            </a:r>
          </a:p>
          <a:p>
            <a:pPr>
              <a:defRPr sz="1400"/>
            </a:pPr>
            <a:r>
              <a:rPr lang="ru-RU" sz="1400"/>
              <a:t>  в 2020 году</a:t>
            </a:r>
          </a:p>
        </c:rich>
      </c:tx>
      <c:layout>
        <c:manualLayout>
          <c:xMode val="edge"/>
          <c:yMode val="edge"/>
          <c:x val="0.17051682555716899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7422606646043E-2"/>
          <c:y val="0.28882786210772088"/>
          <c:w val="0.80105983121830082"/>
          <c:h val="0.61342362472320533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0.16393442346949513"/>
                  <c:y val="0.1192093095908573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2095881473998779E-2"/>
                  <c:y val="5.22130882422295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4320558957846666E-2"/>
                  <c:y val="4.693327838897063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978323547361986E-2"/>
                  <c:y val="1.703687772415276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0.115078982258981"/>
                  <c:y val="-4.610075088027491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гг.'!$Z$3:$Z$7</c:f>
              <c:numCache>
                <c:formatCode>General</c:formatCode>
                <c:ptCount val="5"/>
                <c:pt idx="0">
                  <c:v>1988</c:v>
                </c:pt>
                <c:pt idx="1">
                  <c:v>6234</c:v>
                </c:pt>
                <c:pt idx="2">
                  <c:v>2802</c:v>
                </c:pt>
                <c:pt idx="3">
                  <c:v>614</c:v>
                </c:pt>
                <c:pt idx="4">
                  <c:v>2887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2019327819517229"/>
          <c:y val="3.727934743451117E-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1265399751667819E-2"/>
          <c:y val="0.23068550254747572"/>
          <c:w val="0.50733258246503665"/>
          <c:h val="0.653934434666255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8.3670265378706574E-3"/>
                  <c:y val="-5.127502444547376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3916661405391754E-2"/>
                  <c:y val="4.174289794658035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4550118904813015E-2"/>
                  <c:y val="-8.105990427667129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гг.'!$X$24:$X$26</c:f>
              <c:numCache>
                <c:formatCode>General</c:formatCode>
                <c:ptCount val="3"/>
                <c:pt idx="0">
                  <c:v>4120</c:v>
                </c:pt>
                <c:pt idx="1">
                  <c:v>4876</c:v>
                </c:pt>
                <c:pt idx="2">
                  <c:v>2320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layout>
        <c:manualLayout>
          <c:xMode val="edge"/>
          <c:yMode val="edge"/>
          <c:x val="0.13334843630142748"/>
          <c:y val="4.3586175074051469E-3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'Изменение по гг'!$A$3:$A$7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гг'!$C$3:$C$7</c:f>
              <c:numCache>
                <c:formatCode>General</c:formatCode>
                <c:ptCount val="5"/>
                <c:pt idx="0">
                  <c:v>5200</c:v>
                </c:pt>
                <c:pt idx="1">
                  <c:v>5465</c:v>
                </c:pt>
                <c:pt idx="2">
                  <c:v>5572</c:v>
                </c:pt>
                <c:pt idx="3">
                  <c:v>5894</c:v>
                </c:pt>
                <c:pt idx="4">
                  <c:v>9312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6537728"/>
        <c:axId val="208039872"/>
      </c:lineChart>
      <c:catAx>
        <c:axId val="2065377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039872"/>
        <c:crosses val="autoZero"/>
        <c:auto val="1"/>
        <c:lblAlgn val="ctr"/>
        <c:lblOffset val="100"/>
        <c:noMultiLvlLbl val="0"/>
      </c:catAx>
      <c:valAx>
        <c:axId val="2080398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653772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5895063245067031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361557587283134"/>
          <c:y val="0.28030881782327721"/>
          <c:w val="0.81388888888888888"/>
          <c:h val="0.62612160581154575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7.0815485317499649E-2"/>
                  <c:y val="2.569359003883220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2081819219137682E-3"/>
                  <c:y val="7.75983305893074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4747765163282797E-2"/>
                  <c:y val="0.1166837557155029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8079468819728027E-2"/>
                  <c:y val="8.61814051143066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6.5338771512359547E-2"/>
                  <c:y val="2.648156321470167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гг.'!$T$3:$T$7</c:f>
              <c:numCache>
                <c:formatCode>General</c:formatCode>
                <c:ptCount val="5"/>
                <c:pt idx="0">
                  <c:v>1086</c:v>
                </c:pt>
                <c:pt idx="1">
                  <c:v>4053</c:v>
                </c:pt>
                <c:pt idx="2">
                  <c:v>1766</c:v>
                </c:pt>
                <c:pt idx="3">
                  <c:v>413</c:v>
                </c:pt>
                <c:pt idx="4">
                  <c:v>1984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5320897815927581E-2"/>
          <c:y val="0.23653313303888132"/>
          <c:w val="0.53021571288038372"/>
          <c:h val="0.68354614618859555"/>
        </c:manualLayout>
      </c:layout>
      <c:pie3DChart>
        <c:varyColors val="1"/>
        <c:ser>
          <c:idx val="0"/>
          <c:order val="0"/>
          <c:explosion val="19"/>
          <c:dLbls>
            <c:dLbl>
              <c:idx val="0"/>
              <c:layout>
                <c:manualLayout>
                  <c:x val="3.1709300609832243E-2"/>
                  <c:y val="-4.764073427469362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5.2714911210372396E-2"/>
                  <c:y val="1.25079232298318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765827924444071E-2"/>
                  <c:y val="-7.64615035235914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гг.'!$T$24:$T$26</c:f>
              <c:numCache>
                <c:formatCode>General</c:formatCode>
                <c:ptCount val="3"/>
                <c:pt idx="0">
                  <c:v>2610</c:v>
                </c:pt>
                <c:pt idx="1">
                  <c:v>3114</c:v>
                </c:pt>
                <c:pt idx="2">
                  <c:v>1586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гг'!$E$3:$E$7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гг'!$F$3:$F$7</c:f>
              <c:numCache>
                <c:formatCode>General</c:formatCode>
                <c:ptCount val="5"/>
                <c:pt idx="0">
                  <c:v>501</c:v>
                </c:pt>
                <c:pt idx="1">
                  <c:v>550</c:v>
                </c:pt>
                <c:pt idx="2">
                  <c:v>565</c:v>
                </c:pt>
                <c:pt idx="3">
                  <c:v>545</c:v>
                </c:pt>
                <c:pt idx="4">
                  <c:v>797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7840768"/>
        <c:axId val="208257024"/>
      </c:lineChart>
      <c:catAx>
        <c:axId val="2078407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257024"/>
        <c:crosses val="autoZero"/>
        <c:auto val="1"/>
        <c:lblAlgn val="ctr"/>
        <c:lblOffset val="100"/>
        <c:noMultiLvlLbl val="0"/>
      </c:catAx>
      <c:valAx>
        <c:axId val="2082570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784076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</a:t>
            </a:r>
            <a:r>
              <a:rPr lang="ru-RU" sz="1400" baseline="0"/>
              <a:t> </a:t>
            </a:r>
            <a:r>
              <a:rPr lang="ru-RU" sz="1400"/>
              <a:t>2020 году</a:t>
            </a:r>
          </a:p>
        </c:rich>
      </c:tx>
      <c:layout>
        <c:manualLayout>
          <c:xMode val="edge"/>
          <c:yMode val="edge"/>
          <c:x val="0.1518985789655081"/>
          <c:y val="2.9912874309241701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505339445499447"/>
          <c:y val="0.27674052104438152"/>
          <c:w val="0.81388888888888888"/>
          <c:h val="0.62612160581154575"/>
        </c:manualLayout>
      </c:layout>
      <c:pie3DChart>
        <c:varyColors val="1"/>
        <c:ser>
          <c:idx val="0"/>
          <c:order val="0"/>
          <c:explosion val="19"/>
          <c:dLbls>
            <c:dLbl>
              <c:idx val="0"/>
              <c:layout>
                <c:manualLayout>
                  <c:x val="7.0470369707574351E-2"/>
                  <c:y val="4.032546108160372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7198262149049553E-2"/>
                  <c:y val="-7.205023645597417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407632758026438E-2"/>
                  <c:y val="0.170201013569598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6.7835175906042045E-2"/>
                  <c:y val="7.831906146044297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4129086136960153E-2"/>
                  <c:y val="-2.349300190258100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гг.'!$Q$3:$Q$7</c:f>
              <c:numCache>
                <c:formatCode>General</c:formatCode>
                <c:ptCount val="5"/>
                <c:pt idx="0">
                  <c:v>108</c:v>
                </c:pt>
                <c:pt idx="1">
                  <c:v>400</c:v>
                </c:pt>
                <c:pt idx="2">
                  <c:v>104</c:v>
                </c:pt>
                <c:pt idx="3">
                  <c:v>37</c:v>
                </c:pt>
                <c:pt idx="4">
                  <c:v>148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9838940586972073E-2"/>
          <c:y val="0.24329058308791979"/>
          <c:w val="0.51929697234815353"/>
          <c:h val="0.66674282738411761"/>
        </c:manualLayout>
      </c:layout>
      <c:pie3DChart>
        <c:varyColors val="1"/>
        <c:ser>
          <c:idx val="0"/>
          <c:order val="0"/>
          <c:explosion val="17"/>
          <c:dPt>
            <c:idx val="0"/>
            <c:bubble3D val="0"/>
            <c:explosion val="14"/>
          </c:dPt>
          <c:dLbls>
            <c:dLbl>
              <c:idx val="0"/>
              <c:layout>
                <c:manualLayout>
                  <c:x val="1.7148022216919856E-2"/>
                  <c:y val="-0.1589339188214558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4159641029719765E-2"/>
                  <c:y val="0.1199058995041610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8897057848829502E-2"/>
                  <c:y val="-5.320029318405732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гг.'!$Q$24:$Q$26</c:f>
              <c:numCache>
                <c:formatCode>General</c:formatCode>
                <c:ptCount val="3"/>
                <c:pt idx="0">
                  <c:v>320</c:v>
                </c:pt>
                <c:pt idx="1">
                  <c:v>221</c:v>
                </c:pt>
                <c:pt idx="2">
                  <c:v>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'Изменение по гг'!$I$3:$I$7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гг'!$J$3:$J$7</c:f>
              <c:numCache>
                <c:formatCode>General</c:formatCode>
                <c:ptCount val="5"/>
                <c:pt idx="0">
                  <c:v>203</c:v>
                </c:pt>
                <c:pt idx="1">
                  <c:v>277</c:v>
                </c:pt>
                <c:pt idx="2">
                  <c:v>188</c:v>
                </c:pt>
                <c:pt idx="3">
                  <c:v>214</c:v>
                </c:pt>
                <c:pt idx="4">
                  <c:v>255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6540288"/>
        <c:axId val="208261056"/>
      </c:lineChart>
      <c:catAx>
        <c:axId val="2065402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261056"/>
        <c:crosses val="autoZero"/>
        <c:auto val="1"/>
        <c:lblAlgn val="ctr"/>
        <c:lblOffset val="100"/>
        <c:noMultiLvlLbl val="0"/>
      </c:catAx>
      <c:valAx>
        <c:axId val="2082610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654028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5595678454136824"/>
          <c:y val="2.5170108453424458E-2"/>
        </c:manualLayout>
      </c:layout>
      <c:overlay val="0"/>
    </c:title>
    <c:autoTitleDeleted val="0"/>
    <c:view3D>
      <c:rotX val="30"/>
      <c:rotY val="264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608025774880378"/>
          <c:y val="0.28039683718780434"/>
          <c:w val="0.75974572081596403"/>
          <c:h val="0.58439954439657305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1.1696685053793034E-2"/>
                  <c:y val="-0.130571355102102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1200175251871274E-2"/>
                  <c:y val="-4.84675916099539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6333218608508668"/>
                  <c:y val="-4.173699028238487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6.5397577267497356E-2"/>
                  <c:y val="-3.301691694886888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5046766899761932E-2"/>
                  <c:y val="-0.1821550269735697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гг.'!$R$3:$R$7</c:f>
              <c:numCache>
                <c:formatCode>General</c:formatCode>
                <c:ptCount val="5"/>
                <c:pt idx="0">
                  <c:v>48</c:v>
                </c:pt>
                <c:pt idx="1">
                  <c:v>128</c:v>
                </c:pt>
                <c:pt idx="2">
                  <c:v>29</c:v>
                </c:pt>
                <c:pt idx="3">
                  <c:v>13</c:v>
                </c:pt>
                <c:pt idx="4">
                  <c:v>37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1505530347316191"/>
          <c:y val="3.6527473776969206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253862815367591E-2"/>
          <c:y val="0.23812181983569744"/>
          <c:w val="0.52863736075292711"/>
          <c:h val="0.67806610477841889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0"/>
          </c:dPt>
          <c:dLbls>
            <c:dLbl>
              <c:idx val="0"/>
              <c:layout>
                <c:manualLayout>
                  <c:x val="3.7396936950802907E-2"/>
                  <c:y val="-9.347859605892075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5431804422748512E-2"/>
                  <c:y val="3.796733080807559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507031398588987E-2"/>
                  <c:y val="-6.776061350835348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гг.'!$R$24:$R$26</c:f>
              <c:numCache>
                <c:formatCode>General</c:formatCode>
                <c:ptCount val="3"/>
                <c:pt idx="0">
                  <c:v>82</c:v>
                </c:pt>
                <c:pt idx="1">
                  <c:v>68</c:v>
                </c:pt>
                <c:pt idx="2">
                  <c:v>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в </a:t>
            </a:r>
            <a:r>
              <a:rPr lang="ru-RU" sz="1400"/>
              <a:t>2016 - 2020 г.г.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гг'!$M$3:$M$7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гг'!$N$3:$N$7</c:f>
              <c:numCache>
                <c:formatCode>General</c:formatCode>
                <c:ptCount val="5"/>
                <c:pt idx="0">
                  <c:v>24</c:v>
                </c:pt>
                <c:pt idx="1">
                  <c:v>67</c:v>
                </c:pt>
                <c:pt idx="2">
                  <c:v>15</c:v>
                </c:pt>
                <c:pt idx="3">
                  <c:v>14</c:v>
                </c:pt>
                <c:pt idx="4">
                  <c:v>5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6538240"/>
        <c:axId val="208781888"/>
      </c:lineChart>
      <c:catAx>
        <c:axId val="20653824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781888"/>
        <c:crosses val="autoZero"/>
        <c:auto val="1"/>
        <c:lblAlgn val="ctr"/>
        <c:lblOffset val="100"/>
        <c:noMultiLvlLbl val="0"/>
      </c:catAx>
      <c:valAx>
        <c:axId val="2087818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6538240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  <a:p>
            <a:pPr>
              <a:defRPr sz="1400"/>
            </a:pPr>
            <a:endParaRPr lang="ru-RU" sz="1400"/>
          </a:p>
        </c:rich>
      </c:tx>
      <c:layout>
        <c:manualLayout>
          <c:xMode val="edge"/>
          <c:yMode val="edge"/>
          <c:x val="0.21449383594755236"/>
          <c:y val="1.5245619050093986E-5"/>
        </c:manualLayout>
      </c:layout>
      <c:overlay val="0"/>
    </c:title>
    <c:autoTitleDeleted val="0"/>
    <c:view3D>
      <c:rotX val="30"/>
      <c:rotY val="297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230195377962733"/>
          <c:y val="0.38163110799268901"/>
          <c:w val="0.73557351757739575"/>
          <c:h val="0.56456952781892367"/>
        </c:manualLayout>
      </c:layout>
      <c:pie3DChart>
        <c:varyColors val="1"/>
        <c:ser>
          <c:idx val="0"/>
          <c:order val="0"/>
          <c:explosion val="14"/>
          <c:dPt>
            <c:idx val="2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1538000419002054E-2"/>
                  <c:y val="-6.49116315424047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4141103403442343E-2"/>
                  <c:y val="-8.694068995719125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6017270284397236"/>
                  <c:y val="-6.60012528046054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0.13089870747117008"/>
                  <c:y val="0.179626057227116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0.11594705255100356"/>
                  <c:y val="-0.1873407143480773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гг.'!$J$3:$J$7</c:f>
              <c:numCache>
                <c:formatCode>General</c:formatCode>
                <c:ptCount val="5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3006910937397821"/>
          <c:y val="2.3418618062645007E-3"/>
        </c:manualLayout>
      </c:layout>
      <c:overlay val="0"/>
    </c:title>
    <c:autoTitleDeleted val="0"/>
    <c:view3D>
      <c:rotX val="30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6191857222532067E-2"/>
          <c:y val="0.34737129091561952"/>
          <c:w val="0.46458311461067364"/>
          <c:h val="0.59674504228638092"/>
        </c:manualLayout>
      </c:layout>
      <c:pie3DChart>
        <c:varyColors val="1"/>
        <c:ser>
          <c:idx val="0"/>
          <c:order val="0"/>
          <c:explosion val="11"/>
          <c:dLbls>
            <c:dLbl>
              <c:idx val="0"/>
              <c:layout>
                <c:manualLayout>
                  <c:x val="4.424220265905647E-2"/>
                  <c:y val="-0.1090267947808413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7.9165747766931655E-3"/>
                  <c:y val="7.509584492248624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9532522234939415E-2"/>
                  <c:y val="-8.796908779667329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гг.'!$J$24:$J$26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layout>
        <c:manualLayout>
          <c:xMode val="edge"/>
          <c:yMode val="edge"/>
          <c:x val="0.12605901935638203"/>
          <c:y val="3.3891029044622875E-6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гг'!$P$3:$P$7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гг'!$Q$3:$Q$7</c:f>
              <c:numCache>
                <c:formatCode>General</c:formatCode>
                <c:ptCount val="5"/>
                <c:pt idx="0">
                  <c:v>27</c:v>
                </c:pt>
                <c:pt idx="1">
                  <c:v>66</c:v>
                </c:pt>
                <c:pt idx="2">
                  <c:v>85</c:v>
                </c:pt>
                <c:pt idx="3">
                  <c:v>57</c:v>
                </c:pt>
                <c:pt idx="4">
                  <c:v>35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6538752"/>
        <c:axId val="208785920"/>
      </c:lineChart>
      <c:catAx>
        <c:axId val="2065387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785920"/>
        <c:crosses val="autoZero"/>
        <c:auto val="1"/>
        <c:lblAlgn val="ctr"/>
        <c:lblOffset val="100"/>
        <c:noMultiLvlLbl val="0"/>
      </c:catAx>
      <c:valAx>
        <c:axId val="2087859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6538752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7987110007385479"/>
          <c:y val="3.3991002581616645E-7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935663647267931"/>
          <c:y val="0.36233158462560272"/>
          <c:w val="0.78281250506510891"/>
          <c:h val="0.59967946484565537"/>
        </c:manualLayout>
      </c:layout>
      <c:pie3DChart>
        <c:varyColors val="1"/>
        <c:ser>
          <c:idx val="0"/>
          <c:order val="0"/>
          <c:explosion val="25"/>
          <c:dPt>
            <c:idx val="1"/>
            <c:bubble3D val="0"/>
            <c:explosion val="14"/>
          </c:dPt>
          <c:dPt>
            <c:idx val="2"/>
            <c:bubble3D val="0"/>
            <c:explosion val="13"/>
          </c:dPt>
          <c:dLbls>
            <c:dLbl>
              <c:idx val="0"/>
              <c:layout>
                <c:manualLayout>
                  <c:x val="0.11647215420278036"/>
                  <c:y val="-3.093492754204478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297037881836479E-2"/>
                  <c:y val="6.609387820863621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3.2339078083690104E-2"/>
                  <c:y val="4.237959307704805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6.7274662965443821E-2"/>
                  <c:y val="8.766199113386825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2726959532763904E-2"/>
                  <c:y val="-3.618393417925380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гг.'!$D$3:$D$7</c:f>
              <c:numCache>
                <c:formatCode>General</c:formatCode>
                <c:ptCount val="5"/>
                <c:pt idx="0">
                  <c:v>3</c:v>
                </c:pt>
                <c:pt idx="1">
                  <c:v>15</c:v>
                </c:pt>
                <c:pt idx="2">
                  <c:v>10</c:v>
                </c:pt>
                <c:pt idx="3">
                  <c:v>2</c:v>
                </c:pt>
                <c:pt idx="4">
                  <c:v>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3971355607983061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91107794820049E-2"/>
          <c:y val="0.25979814353666902"/>
          <c:w val="0.53255398190499958"/>
          <c:h val="0.68537347479911537"/>
        </c:manualLayout>
      </c:layout>
      <c:pie3DChart>
        <c:varyColors val="1"/>
        <c:ser>
          <c:idx val="0"/>
          <c:order val="0"/>
          <c:explosion val="17"/>
          <c:dLbls>
            <c:dLbl>
              <c:idx val="0"/>
              <c:layout>
                <c:manualLayout>
                  <c:x val="4.1896710929215505E-3"/>
                  <c:y val="-4.405716491798686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7.948834181251116E-2"/>
                  <c:y val="-3.58226478451006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4343568042140521E-3"/>
                  <c:y val="-3.618344463400942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гг.'!$D$24:$D$26</c:f>
              <c:numCache>
                <c:formatCode>General</c:formatCode>
                <c:ptCount val="3"/>
                <c:pt idx="0">
                  <c:v>8</c:v>
                </c:pt>
                <c:pt idx="1">
                  <c:v>21</c:v>
                </c:pt>
                <c:pt idx="2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429158244915404"/>
          <c:y val="0.19421449485303915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 2016 - 2020 .гг.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гг'!$A$26:$A$30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гг'!$B$26:$B$30</c:f>
              <c:numCache>
                <c:formatCode>General</c:formatCode>
                <c:ptCount val="5"/>
                <c:pt idx="0">
                  <c:v>156</c:v>
                </c:pt>
                <c:pt idx="1">
                  <c:v>144</c:v>
                </c:pt>
                <c:pt idx="2">
                  <c:v>187</c:v>
                </c:pt>
                <c:pt idx="3">
                  <c:v>161</c:v>
                </c:pt>
                <c:pt idx="4">
                  <c:v>278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7842816"/>
        <c:axId val="209420864"/>
      </c:lineChart>
      <c:catAx>
        <c:axId val="20784281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420864"/>
        <c:crosses val="autoZero"/>
        <c:auto val="1"/>
        <c:lblAlgn val="ctr"/>
        <c:lblOffset val="100"/>
        <c:noMultiLvlLbl val="0"/>
      </c:catAx>
      <c:valAx>
        <c:axId val="20942086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7842816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6940333003788793"/>
          <c:y val="8.2857078023748632E-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451886357938678"/>
          <c:y val="0.37914439369430414"/>
          <c:w val="0.74830753751935419"/>
          <c:h val="0.57677473312954042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9.105007550095906E-2"/>
                  <c:y val="4.546035047094006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9233788115907506E-2"/>
                  <c:y val="-8.73253625645277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6074666409027799E-4"/>
                  <c:y val="0.1858532575541974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8.0663342347917416E-2"/>
                  <c:y val="4.68599782308937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8.4399827759532961E-2"/>
                  <c:y val="-8.11677135242678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гг.'!$E$3:$E$7</c:f>
              <c:numCache>
                <c:formatCode>General</c:formatCode>
                <c:ptCount val="5"/>
                <c:pt idx="0">
                  <c:v>39</c:v>
                </c:pt>
                <c:pt idx="1">
                  <c:v>151</c:v>
                </c:pt>
                <c:pt idx="2">
                  <c:v>33</c:v>
                </c:pt>
                <c:pt idx="3">
                  <c:v>5</c:v>
                </c:pt>
                <c:pt idx="4">
                  <c:v>50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3085700558924647"/>
          <c:y val="1.625082562134963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088283165659906E-2"/>
          <c:y val="0.27086854644717923"/>
          <c:w val="0.53365124041917211"/>
          <c:h val="0.68640526319695427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12"/>
          </c:dPt>
          <c:dLbls>
            <c:dLbl>
              <c:idx val="0"/>
              <c:layout>
                <c:manualLayout>
                  <c:x val="-7.0984328217434394E-4"/>
                  <c:y val="0.1840153856884012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0063571481567864E-2"/>
                  <c:y val="0.1126451126547583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8.3374562024864981E-3"/>
                  <c:y val="-8.133765561166569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гг.'!$E$24:$E$26</c:f>
              <c:numCache>
                <c:formatCode>General</c:formatCode>
                <c:ptCount val="3"/>
                <c:pt idx="0">
                  <c:v>121</c:v>
                </c:pt>
                <c:pt idx="1">
                  <c:v>58</c:v>
                </c:pt>
                <c:pt idx="2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1963670712787111"/>
          <c:y val="0.18076357393509251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layout>
        <c:manualLayout>
          <c:xMode val="edge"/>
          <c:yMode val="edge"/>
          <c:x val="0.12717393520165557"/>
          <c:y val="0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гг'!$E$25:$E$29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гг'!$F$25:$F$29</c:f>
              <c:numCache>
                <c:formatCode>General</c:formatCode>
                <c:ptCount val="5"/>
                <c:pt idx="0">
                  <c:v>62</c:v>
                </c:pt>
                <c:pt idx="1">
                  <c:v>92</c:v>
                </c:pt>
                <c:pt idx="2">
                  <c:v>53</c:v>
                </c:pt>
                <c:pt idx="3">
                  <c:v>51</c:v>
                </c:pt>
                <c:pt idx="4">
                  <c:v>78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3264"/>
        <c:axId val="209424320"/>
      </c:lineChart>
      <c:catAx>
        <c:axId val="2091632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424320"/>
        <c:crosses val="autoZero"/>
        <c:auto val="1"/>
        <c:lblAlgn val="ctr"/>
        <c:lblOffset val="100"/>
        <c:noMultiLvlLbl val="0"/>
      </c:catAx>
      <c:valAx>
        <c:axId val="2094243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3264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6583376460770693"/>
          <c:y val="7.2824050922590537E-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1979315927603778E-2"/>
          <c:y val="0.27074612444165685"/>
          <c:w val="0.8285788125094059"/>
          <c:h val="0.64048048282322245"/>
        </c:manualLayout>
      </c:layout>
      <c:pie3DChart>
        <c:varyColors val="1"/>
        <c:ser>
          <c:idx val="0"/>
          <c:order val="0"/>
          <c:explosion val="30"/>
          <c:dPt>
            <c:idx val="0"/>
            <c:bubble3D val="0"/>
            <c:explosion val="14"/>
          </c:dPt>
          <c:dPt>
            <c:idx val="1"/>
            <c:bubble3D val="0"/>
            <c:explosion val="20"/>
          </c:dPt>
          <c:dPt>
            <c:idx val="2"/>
            <c:bubble3D val="0"/>
            <c:explosion val="10"/>
          </c:dPt>
          <c:dPt>
            <c:idx val="3"/>
            <c:bubble3D val="0"/>
            <c:explosion val="15"/>
          </c:dPt>
          <c:dPt>
            <c:idx val="4"/>
            <c:bubble3D val="0"/>
            <c:explosion val="18"/>
          </c:dPt>
          <c:dLbls>
            <c:dLbl>
              <c:idx val="0"/>
              <c:layout>
                <c:manualLayout>
                  <c:x val="8.0788321331082602E-2"/>
                  <c:y val="-1.478134765048980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8660572491249022E-3"/>
                  <c:y val="7.16473656698758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7.0625973655328153E-3"/>
                  <c:y val="1.64840976103194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2.0878721262166375E-2"/>
                  <c:y val="1.705122894274922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4191039970750082E-2"/>
                  <c:y val="-7.0029024378172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гг.'!$F$3:$F$7</c:f>
              <c:numCache>
                <c:formatCode>General</c:formatCode>
                <c:ptCount val="5"/>
                <c:pt idx="0">
                  <c:v>14</c:v>
                </c:pt>
                <c:pt idx="1">
                  <c:v>23</c:v>
                </c:pt>
                <c:pt idx="2">
                  <c:v>15</c:v>
                </c:pt>
                <c:pt idx="3">
                  <c:v>4</c:v>
                </c:pt>
                <c:pt idx="4">
                  <c:v>22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 </a:t>
            </a:r>
          </a:p>
        </c:rich>
      </c:tx>
      <c:layout>
        <c:manualLayout>
          <c:xMode val="edge"/>
          <c:yMode val="edge"/>
          <c:x val="0.33975071793209255"/>
          <c:y val="1.6846698314335256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0014894583829544E-2"/>
          <c:y val="0.30130049177065865"/>
          <c:w val="0.50634746447486423"/>
          <c:h val="0.6509902925040506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9"/>
          </c:dPt>
          <c:dPt>
            <c:idx val="1"/>
            <c:bubble3D val="0"/>
            <c:explosion val="7"/>
          </c:dPt>
          <c:dLbls>
            <c:dLbl>
              <c:idx val="0"/>
              <c:layout>
                <c:manualLayout>
                  <c:x val="4.7642940328943429E-4"/>
                  <c:y val="-0.19816631033103327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434548990028844E-3"/>
                  <c:y val="-0.26148391942196181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6.0457872001273112E-4"/>
                  <c:y val="-9.521089172015254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гг.'!$F$24:$F$26</c:f>
              <c:numCache>
                <c:formatCode>General</c:formatCode>
                <c:ptCount val="3"/>
                <c:pt idx="0">
                  <c:v>29</c:v>
                </c:pt>
                <c:pt idx="1">
                  <c:v>25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</a:t>
            </a:r>
            <a:r>
              <a:rPr lang="en-US" sz="1400"/>
              <a:t> </a:t>
            </a:r>
            <a:r>
              <a:rPr lang="ru-RU" sz="1400"/>
              <a:t>г.г.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гг'!$I$25:$I$29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гг'!$J$25:$J$29</c:f>
              <c:numCache>
                <c:formatCode>General</c:formatCode>
                <c:ptCount val="5"/>
                <c:pt idx="0">
                  <c:v>180</c:v>
                </c:pt>
                <c:pt idx="1">
                  <c:v>101</c:v>
                </c:pt>
                <c:pt idx="2">
                  <c:v>71</c:v>
                </c:pt>
                <c:pt idx="3">
                  <c:v>118</c:v>
                </c:pt>
                <c:pt idx="4">
                  <c:v>122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3776"/>
        <c:axId val="209494016"/>
      </c:lineChart>
      <c:catAx>
        <c:axId val="2091637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494016"/>
        <c:crosses val="autoZero"/>
        <c:auto val="1"/>
        <c:lblAlgn val="ctr"/>
        <c:lblOffset val="100"/>
        <c:noMultiLvlLbl val="0"/>
      </c:catAx>
      <c:valAx>
        <c:axId val="20949401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3776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7207818889650062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277777777777782E-2"/>
          <c:y val="0.28030875060577731"/>
          <c:w val="0.85191790771405196"/>
          <c:h val="0.65747820113089883"/>
        </c:manualLayout>
      </c:layout>
      <c:pie3DChart>
        <c:varyColors val="1"/>
        <c:ser>
          <c:idx val="0"/>
          <c:order val="0"/>
          <c:explosion val="12"/>
          <c:dLbls>
            <c:dLbl>
              <c:idx val="0"/>
              <c:layout>
                <c:manualLayout>
                  <c:x val="5.4669744040527032E-2"/>
                  <c:y val="3.320808450315224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4125332338743137E-2"/>
                  <c:y val="5.206304762602620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4.9506869359890064E-2"/>
                  <c:y val="-5.01261882551215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5.018660211146353E-2"/>
                  <c:y val="2.67697356740044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4.0446735003363626E-2"/>
                  <c:y val="-3.416602020555075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гг.'!$G$3:$G$7</c:f>
              <c:numCache>
                <c:formatCode>General</c:formatCode>
                <c:ptCount val="5"/>
                <c:pt idx="0">
                  <c:v>14</c:v>
                </c:pt>
                <c:pt idx="1">
                  <c:v>44</c:v>
                </c:pt>
                <c:pt idx="2">
                  <c:v>38</c:v>
                </c:pt>
                <c:pt idx="3">
                  <c:v>5</c:v>
                </c:pt>
                <c:pt idx="4">
                  <c:v>21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2133458043871344"/>
          <c:y val="1.6726608725478806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6074100047724278E-2"/>
          <c:y val="0.25391523368995916"/>
          <c:w val="0.5189234242402565"/>
          <c:h val="0.66509388120206936"/>
        </c:manualLayout>
      </c:layout>
      <c:pie3DChart>
        <c:varyColors val="1"/>
        <c:ser>
          <c:idx val="0"/>
          <c:order val="0"/>
          <c:explosion val="16"/>
          <c:dPt>
            <c:idx val="1"/>
            <c:bubble3D val="0"/>
            <c:explosion val="11"/>
          </c:dPt>
          <c:dLbls>
            <c:dLbl>
              <c:idx val="0"/>
              <c:layout>
                <c:manualLayout>
                  <c:x val="-1.8481701949032479E-3"/>
                  <c:y val="-0.23639849242783947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3.2882270975565674E-4"/>
                  <c:y val="4.991277118611010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168066883938409E-2"/>
                  <c:y val="-4.86312406936876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гг.'!$G$24:$G$26</c:f>
              <c:numCache>
                <c:formatCode>General</c:formatCode>
                <c:ptCount val="3"/>
                <c:pt idx="0">
                  <c:v>44</c:v>
                </c:pt>
                <c:pt idx="1">
                  <c:v>27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00019989222477"/>
          <c:y val="0.15558268220956684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гг'!$M$25:$M$29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гг'!$N$25:$N$29</c:f>
              <c:numCache>
                <c:formatCode>General</c:formatCode>
                <c:ptCount val="5"/>
                <c:pt idx="0">
                  <c:v>78</c:v>
                </c:pt>
                <c:pt idx="1">
                  <c:v>83</c:v>
                </c:pt>
                <c:pt idx="2">
                  <c:v>78</c:v>
                </c:pt>
                <c:pt idx="3">
                  <c:v>78</c:v>
                </c:pt>
                <c:pt idx="4">
                  <c:v>116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4288"/>
        <c:axId val="209498048"/>
      </c:lineChart>
      <c:catAx>
        <c:axId val="2091642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498048"/>
        <c:crosses val="autoZero"/>
        <c:auto val="1"/>
        <c:lblAlgn val="ctr"/>
        <c:lblOffset val="100"/>
        <c:noMultiLvlLbl val="0"/>
      </c:catAx>
      <c:valAx>
        <c:axId val="2094980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428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775830814708767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277777777777782E-2"/>
          <c:y val="0.28030875060577731"/>
          <c:w val="0.88122895622895625"/>
          <c:h val="0.67891294694154025"/>
        </c:manualLayout>
      </c:layout>
      <c:pie3DChart>
        <c:varyColors val="1"/>
        <c:ser>
          <c:idx val="0"/>
          <c:order val="0"/>
          <c:explosion val="25"/>
          <c:dLbls>
            <c:dLbl>
              <c:idx val="1"/>
              <c:layout>
                <c:manualLayout>
                  <c:x val="0.13959592645616267"/>
                  <c:y val="-3.85775500177246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3.6830907500198851E-2"/>
                  <c:y val="5.76331059187899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6.8409985683607732E-2"/>
                  <c:y val="3.046498016428299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4890738089556984E-2"/>
                  <c:y val="-1.497957691635277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гг.'!$H$3:$H$7</c:f>
              <c:numCache>
                <c:formatCode>General</c:formatCode>
                <c:ptCount val="5"/>
                <c:pt idx="0">
                  <c:v>28</c:v>
                </c:pt>
                <c:pt idx="1">
                  <c:v>51</c:v>
                </c:pt>
                <c:pt idx="2">
                  <c:v>12</c:v>
                </c:pt>
                <c:pt idx="3">
                  <c:v>9</c:v>
                </c:pt>
                <c:pt idx="4">
                  <c:v>16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1271689997083701"/>
          <c:y val="2.2011207409142514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1468822079058297E-2"/>
          <c:y val="0.25513216454350529"/>
          <c:w val="0.51087946393064498"/>
          <c:h val="0.65625326582460952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4"/>
          </c:dPt>
          <c:dLbls>
            <c:dLbl>
              <c:idx val="0"/>
              <c:layout>
                <c:manualLayout>
                  <c:x val="1.3085580211564463E-2"/>
                  <c:y val="-6.4783667056455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5.0450369840133617E-2"/>
                  <c:y val="7.2544013434210032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7051850526259975E-2"/>
                  <c:y val="-7.374293019291856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гг.'!$H$24:$H$26</c:f>
              <c:numCache>
                <c:formatCode>General</c:formatCode>
                <c:ptCount val="3"/>
                <c:pt idx="0">
                  <c:v>28</c:v>
                </c:pt>
                <c:pt idx="1">
                  <c:v>42</c:v>
                </c:pt>
                <c:pt idx="2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гг'!$Q$25:$Q$29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гг'!$R$25:$R$29</c:f>
              <c:numCache>
                <c:formatCode>General</c:formatCode>
                <c:ptCount val="5"/>
                <c:pt idx="0">
                  <c:v>123</c:v>
                </c:pt>
                <c:pt idx="1">
                  <c:v>110</c:v>
                </c:pt>
                <c:pt idx="2">
                  <c:v>85</c:v>
                </c:pt>
                <c:pt idx="3">
                  <c:v>140</c:v>
                </c:pt>
                <c:pt idx="4">
                  <c:v>151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290752"/>
        <c:axId val="210051072"/>
      </c:lineChart>
      <c:catAx>
        <c:axId val="2092907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051072"/>
        <c:crosses val="autoZero"/>
        <c:auto val="1"/>
        <c:lblAlgn val="ctr"/>
        <c:lblOffset val="100"/>
        <c:noMultiLvlLbl val="0"/>
      </c:catAx>
      <c:valAx>
        <c:axId val="2100510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290752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</a:t>
            </a:r>
          </a:p>
          <a:p>
            <a:pPr>
              <a:defRPr sz="1400"/>
            </a:pPr>
            <a:r>
              <a:rPr lang="ru-RU" sz="1400"/>
              <a:t> в 2020 году</a:t>
            </a:r>
          </a:p>
        </c:rich>
      </c:tx>
      <c:layout>
        <c:manualLayout>
          <c:xMode val="edge"/>
          <c:yMode val="edge"/>
          <c:x val="0.190253665424335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554911586517161E-2"/>
          <c:y val="0.3189306850562309"/>
          <c:w val="0.7846968328763525"/>
          <c:h val="0.60479016675378106"/>
        </c:manualLayout>
      </c:layout>
      <c:pie3DChart>
        <c:varyColors val="1"/>
        <c:ser>
          <c:idx val="0"/>
          <c:order val="0"/>
          <c:explosion val="25"/>
          <c:dPt>
            <c:idx val="1"/>
            <c:bubble3D val="0"/>
            <c:explosion val="19"/>
          </c:dPt>
          <c:dPt>
            <c:idx val="2"/>
            <c:bubble3D val="0"/>
            <c:explosion val="18"/>
          </c:dPt>
          <c:dLbls>
            <c:dLbl>
              <c:idx val="0"/>
              <c:layout>
                <c:manualLayout>
                  <c:x val="0.11429211749060042"/>
                  <c:y val="-3.649559972446227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6473040536174235E-2"/>
                  <c:y val="5.85023661741198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3.5317779565567177E-2"/>
                  <c:y val="0.1509705354677279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9.0660022657494233E-2"/>
                  <c:y val="5.5492935046666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8298181419703774E-2"/>
                  <c:y val="-3.66593324587728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гг.'!$I$3:$I$7</c:f>
              <c:numCache>
                <c:formatCode>General</c:formatCode>
                <c:ptCount val="5"/>
                <c:pt idx="0">
                  <c:v>15</c:v>
                </c:pt>
                <c:pt idx="1">
                  <c:v>72</c:v>
                </c:pt>
                <c:pt idx="2">
                  <c:v>41</c:v>
                </c:pt>
                <c:pt idx="3">
                  <c:v>4</c:v>
                </c:pt>
                <c:pt idx="4">
                  <c:v>19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2838737747713725"/>
          <c:y val="2.9139263770518388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9220450851297878E-2"/>
          <c:y val="0.23011045244058451"/>
          <c:w val="0.51045626939432254"/>
          <c:h val="0.65625326582460952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7"/>
          </c:dPt>
          <c:dPt>
            <c:idx val="2"/>
            <c:bubble3D val="0"/>
            <c:explosion val="12"/>
          </c:dPt>
          <c:dLbls>
            <c:dLbl>
              <c:idx val="0"/>
              <c:layout>
                <c:manualLayout>
                  <c:x val="4.2043362255631787E-3"/>
                  <c:y val="-9.408196670343962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4378807033674281E-2"/>
                  <c:y val="0.1039075605269181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4693795458650093E-2"/>
                  <c:y val="-8.855299359820972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гг.'!$I$24:$I$26</c:f>
              <c:numCache>
                <c:formatCode>General</c:formatCode>
                <c:ptCount val="3"/>
                <c:pt idx="0">
                  <c:v>48</c:v>
                </c:pt>
                <c:pt idx="1">
                  <c:v>43</c:v>
                </c:pt>
                <c:pt idx="2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layout>
        <c:manualLayout>
          <c:xMode val="edge"/>
          <c:yMode val="edge"/>
          <c:x val="0.13154138513582755"/>
          <c:y val="2.6575798348765557E-3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гг'!$A$43:$A$47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гг'!$B$43:$B$47</c:f>
              <c:numCache>
                <c:formatCode>General</c:formatCode>
                <c:ptCount val="5"/>
                <c:pt idx="0">
                  <c:v>114</c:v>
                </c:pt>
                <c:pt idx="1">
                  <c:v>149</c:v>
                </c:pt>
                <c:pt idx="2">
                  <c:v>67</c:v>
                </c:pt>
                <c:pt idx="3">
                  <c:v>108</c:v>
                </c:pt>
                <c:pt idx="4">
                  <c:v>119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4800"/>
        <c:axId val="210055104"/>
      </c:lineChart>
      <c:catAx>
        <c:axId val="2091648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055104"/>
        <c:crosses val="autoZero"/>
        <c:auto val="1"/>
        <c:lblAlgn val="ctr"/>
        <c:lblOffset val="100"/>
        <c:noMultiLvlLbl val="0"/>
      </c:catAx>
      <c:valAx>
        <c:axId val="2100551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4800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08543412551302"/>
          <c:y val="0.32351601888074749"/>
          <c:w val="0.78015869372013624"/>
          <c:h val="0.59666897690475285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16"/>
          </c:dPt>
          <c:dPt>
            <c:idx val="1"/>
            <c:bubble3D val="0"/>
            <c:explosion val="7"/>
          </c:dPt>
          <c:dPt>
            <c:idx val="2"/>
            <c:bubble3D val="0"/>
            <c:explosion val="9"/>
          </c:dPt>
          <c:dPt>
            <c:idx val="3"/>
            <c:bubble3D val="0"/>
            <c:explosion val="8"/>
          </c:dPt>
          <c:dPt>
            <c:idx val="4"/>
            <c:bubble3D val="0"/>
            <c:explosion val="9"/>
          </c:dPt>
          <c:dLbls>
            <c:dLbl>
              <c:idx val="0"/>
              <c:layout>
                <c:manualLayout>
                  <c:x val="9.816482366346263E-2"/>
                  <c:y val="3.862878687613542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2342562314190464E-2"/>
                  <c:y val="0.1884484680637834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7493293188936372E-2"/>
                  <c:y val="2.74017432025700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4.3731146445336863E-2"/>
                  <c:y val="-0.1369721715758027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8619363528098263E-2"/>
                  <c:y val="-8.7865666600162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гг.'!$K$3:$K$7</c:f>
              <c:numCache>
                <c:formatCode>General</c:formatCode>
                <c:ptCount val="5"/>
                <c:pt idx="0">
                  <c:v>5</c:v>
                </c:pt>
                <c:pt idx="1">
                  <c:v>48</c:v>
                </c:pt>
                <c:pt idx="2">
                  <c:v>25</c:v>
                </c:pt>
                <c:pt idx="3">
                  <c:v>2</c:v>
                </c:pt>
                <c:pt idx="4">
                  <c:v>39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5029927110110087"/>
          <c:y val="4.149711700783946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0882724720598048E-2"/>
          <c:y val="0.2375723771855707"/>
          <c:w val="0.52498302872490787"/>
          <c:h val="0.67586390410876052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0"/>
          </c:dPt>
          <c:dPt>
            <c:idx val="1"/>
            <c:bubble3D val="0"/>
            <c:explosion val="18"/>
          </c:dPt>
          <c:dLbls>
            <c:dLbl>
              <c:idx val="0"/>
              <c:layout>
                <c:manualLayout>
                  <c:x val="1.620243558780458E-2"/>
                  <c:y val="-0.1863582417012896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3.5794428959729896E-2"/>
                  <c:y val="1.773199511166671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8398658982125719E-2"/>
                  <c:y val="-6.95331300584775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гг.'!$K$24:$K$26</c:f>
              <c:numCache>
                <c:formatCode>General</c:formatCode>
                <c:ptCount val="3"/>
                <c:pt idx="0">
                  <c:v>46</c:v>
                </c:pt>
                <c:pt idx="1">
                  <c:v>34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1331747335185649"/>
          <c:y val="0.19421456120649039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гг'!$E$43:$E$47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гг'!$F$43:$F$47</c:f>
              <c:numCache>
                <c:formatCode>General</c:formatCode>
                <c:ptCount val="5"/>
                <c:pt idx="0">
                  <c:v>243</c:v>
                </c:pt>
                <c:pt idx="1">
                  <c:v>280</c:v>
                </c:pt>
                <c:pt idx="2">
                  <c:v>263</c:v>
                </c:pt>
                <c:pt idx="3">
                  <c:v>283</c:v>
                </c:pt>
                <c:pt idx="4">
                  <c:v>305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5312"/>
        <c:axId val="210460672"/>
      </c:lineChart>
      <c:catAx>
        <c:axId val="2091653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460672"/>
        <c:crosses val="autoZero"/>
        <c:auto val="1"/>
        <c:lblAlgn val="ctr"/>
        <c:lblOffset val="100"/>
        <c:noMultiLvlLbl val="0"/>
      </c:catAx>
      <c:valAx>
        <c:axId val="2104606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5312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 </a:t>
            </a:r>
          </a:p>
        </c:rich>
      </c:tx>
      <c:layout>
        <c:manualLayout>
          <c:xMode val="edge"/>
          <c:yMode val="edge"/>
          <c:x val="0.18624781277340333"/>
          <c:y val="4.4312642737839592E-6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675349293459529"/>
          <c:y val="0.26737941848178071"/>
          <c:w val="0.81388888888888888"/>
          <c:h val="0.62612160581154575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19"/>
          </c:dPt>
          <c:dPt>
            <c:idx val="1"/>
            <c:bubble3D val="0"/>
            <c:explosion val="18"/>
          </c:dPt>
          <c:dPt>
            <c:idx val="2"/>
            <c:bubble3D val="0"/>
            <c:explosion val="14"/>
          </c:dPt>
          <c:dPt>
            <c:idx val="4"/>
            <c:bubble3D val="0"/>
            <c:explosion val="13"/>
          </c:dPt>
          <c:dLbls>
            <c:dLbl>
              <c:idx val="0"/>
              <c:layout>
                <c:manualLayout>
                  <c:x val="9.5377578276200317E-2"/>
                  <c:y val="5.91227563716947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4.7822383944431191E-3"/>
                  <c:y val="0.1340381202516265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0038047213651405E-2"/>
                  <c:y val="2.609282356719174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2.7852034120734909E-2"/>
                  <c:y val="-5.797716892741931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0921054375778765E-2"/>
                  <c:y val="-3.321437299060577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гг.'!$L$3:$L$7</c:f>
              <c:numCache>
                <c:formatCode>General</c:formatCode>
                <c:ptCount val="5"/>
                <c:pt idx="0">
                  <c:v>45</c:v>
                </c:pt>
                <c:pt idx="1">
                  <c:v>119</c:v>
                </c:pt>
                <c:pt idx="2">
                  <c:v>51</c:v>
                </c:pt>
                <c:pt idx="3">
                  <c:v>15</c:v>
                </c:pt>
                <c:pt idx="4">
                  <c:v>75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4160983191495004"/>
          <c:y val="2.965897709729362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9791716376362045E-2"/>
          <c:y val="0.22322179861038102"/>
          <c:w val="0.52771448076566185"/>
          <c:h val="0.67651647198351794"/>
        </c:manualLayout>
      </c:layout>
      <c:pie3DChart>
        <c:varyColors val="1"/>
        <c:ser>
          <c:idx val="0"/>
          <c:order val="0"/>
          <c:explosion val="21"/>
          <c:dPt>
            <c:idx val="0"/>
            <c:bubble3D val="0"/>
            <c:explosion val="5"/>
          </c:dPt>
          <c:dPt>
            <c:idx val="1"/>
            <c:bubble3D val="0"/>
            <c:explosion val="18"/>
          </c:dPt>
          <c:dLbls>
            <c:dLbl>
              <c:idx val="0"/>
              <c:layout>
                <c:manualLayout>
                  <c:x val="5.6742856689341887E-3"/>
                  <c:y val="-0.1190001947406362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6.1524032980725407E-4"/>
                  <c:y val="0.1134339015281439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5093769055383229E-2"/>
                  <c:y val="-7.25895978231123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гг.'!$L$24:$L$26</c:f>
              <c:numCache>
                <c:formatCode>General</c:formatCode>
                <c:ptCount val="3"/>
                <c:pt idx="0">
                  <c:v>108</c:v>
                </c:pt>
                <c:pt idx="1">
                  <c:v>79</c:v>
                </c:pt>
                <c:pt idx="2">
                  <c:v>37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layout>
        <c:manualLayout>
          <c:xMode val="edge"/>
          <c:yMode val="edge"/>
          <c:x val="0.11841634077953439"/>
          <c:y val="0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гг'!$I$43:$I$47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гг'!$J$43:$J$47</c:f>
              <c:numCache>
                <c:formatCode>General</c:formatCode>
                <c:ptCount val="5"/>
                <c:pt idx="0">
                  <c:v>74</c:v>
                </c:pt>
                <c:pt idx="1">
                  <c:v>105</c:v>
                </c:pt>
                <c:pt idx="2">
                  <c:v>70</c:v>
                </c:pt>
                <c:pt idx="3">
                  <c:v>81</c:v>
                </c:pt>
                <c:pt idx="4">
                  <c:v>146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165824"/>
        <c:axId val="210464704"/>
      </c:lineChart>
      <c:catAx>
        <c:axId val="20916582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464704"/>
        <c:crosses val="autoZero"/>
        <c:auto val="1"/>
        <c:lblAlgn val="ctr"/>
        <c:lblOffset val="100"/>
        <c:noMultiLvlLbl val="0"/>
      </c:catAx>
      <c:valAx>
        <c:axId val="2104647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165824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5629244586125549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581629100286745"/>
          <c:y val="0.27321900257675458"/>
          <c:w val="0.83241051623306184"/>
          <c:h val="0.643536681560543"/>
        </c:manualLayout>
      </c:layout>
      <c:pie3DChart>
        <c:varyColors val="1"/>
        <c:ser>
          <c:idx val="0"/>
          <c:order val="0"/>
          <c:explosion val="18"/>
          <c:dPt>
            <c:idx val="1"/>
            <c:bubble3D val="0"/>
            <c:explosion val="13"/>
          </c:dPt>
          <c:dPt>
            <c:idx val="2"/>
            <c:bubble3D val="0"/>
            <c:explosion val="14"/>
          </c:dPt>
          <c:dPt>
            <c:idx val="3"/>
            <c:bubble3D val="0"/>
          </c:dPt>
          <c:dLbls>
            <c:dLbl>
              <c:idx val="0"/>
              <c:layout>
                <c:manualLayout>
                  <c:x val="6.394531053491391E-2"/>
                  <c:y val="1.81353862097042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4886705128850081E-3"/>
                  <c:y val="0.1051011567911398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9.2497226539436095E-3"/>
                  <c:y val="5.089227034409802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4.574290351534472E-2"/>
                  <c:y val="-9.653221375680616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4196470887269091E-2"/>
                  <c:y val="-6.4333369146558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гг.'!$M$3:$M$7</c:f>
              <c:numCache>
                <c:formatCode>General</c:formatCode>
                <c:ptCount val="5"/>
                <c:pt idx="0">
                  <c:v>21</c:v>
                </c:pt>
                <c:pt idx="1">
                  <c:v>53</c:v>
                </c:pt>
                <c:pt idx="2">
                  <c:v>29</c:v>
                </c:pt>
                <c:pt idx="3">
                  <c:v>7</c:v>
                </c:pt>
                <c:pt idx="4">
                  <c:v>36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249073736171974"/>
          <c:y val="3.8006658563652699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867985111209359E-2"/>
          <c:y val="0.25208159382761719"/>
          <c:w val="0.51901004245039351"/>
          <c:h val="0.668368299600134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7"/>
          </c:dPt>
          <c:dLbls>
            <c:dLbl>
              <c:idx val="0"/>
              <c:layout>
                <c:manualLayout>
                  <c:x val="-1.2064924126233138E-3"/>
                  <c:y val="-0.1507108033222069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1726280838511572E-3"/>
                  <c:y val="9.559482508377321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7.5615896628991673E-4"/>
                  <c:y val="-1.94566647972110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гг.'!$M$24:$M$26</c:f>
              <c:numCache>
                <c:formatCode>General</c:formatCode>
                <c:ptCount val="3"/>
                <c:pt idx="0">
                  <c:v>45</c:v>
                </c:pt>
                <c:pt idx="1">
                  <c:v>44</c:v>
                </c:pt>
                <c:pt idx="2">
                  <c:v>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гг'!$L$43:$L$47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гг'!$M$43:$M$47</c:f>
              <c:numCache>
                <c:formatCode>General</c:formatCode>
                <c:ptCount val="5"/>
                <c:pt idx="0">
                  <c:v>105</c:v>
                </c:pt>
                <c:pt idx="1">
                  <c:v>140</c:v>
                </c:pt>
                <c:pt idx="2">
                  <c:v>82</c:v>
                </c:pt>
                <c:pt idx="3">
                  <c:v>133</c:v>
                </c:pt>
                <c:pt idx="4">
                  <c:v>164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292800"/>
        <c:axId val="210681856"/>
      </c:lineChart>
      <c:catAx>
        <c:axId val="2092928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681856"/>
        <c:crosses val="autoZero"/>
        <c:auto val="1"/>
        <c:lblAlgn val="ctr"/>
        <c:lblOffset val="100"/>
        <c:noMultiLvlLbl val="0"/>
      </c:catAx>
      <c:valAx>
        <c:axId val="2106818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292800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20902100284354391"/>
          <c:y val="1.4171456914342401E-6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928001932438888"/>
          <c:y val="0.31635014127171107"/>
          <c:w val="0.81390729939004791"/>
          <c:h val="0.6261817666492476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14"/>
          </c:dPt>
          <c:dPt>
            <c:idx val="1"/>
            <c:bubble3D val="0"/>
            <c:explosion val="6"/>
          </c:dPt>
          <c:dPt>
            <c:idx val="2"/>
            <c:bubble3D val="0"/>
            <c:explosion val="6"/>
          </c:dPt>
          <c:dPt>
            <c:idx val="4"/>
            <c:bubble3D val="0"/>
            <c:explosion val="21"/>
          </c:dPt>
          <c:dLbls>
            <c:dLbl>
              <c:idx val="0"/>
              <c:layout>
                <c:manualLayout>
                  <c:x val="3.7298474639110908E-2"/>
                  <c:y val="-6.725586341934160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115518010883216E-2"/>
                  <c:y val="-1.54755371870962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5.9920978688057817E-3"/>
                  <c:y val="8.786440562678529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0.11151215796150596"/>
                  <c:y val="0.1197985767593092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5431371679990345E-2"/>
                  <c:y val="-5.258132867209666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гг.'!$N$3:$N$7</c:f>
              <c:numCache>
                <c:formatCode>General</c:formatCode>
                <c:ptCount val="5"/>
                <c:pt idx="0">
                  <c:v>27</c:v>
                </c:pt>
                <c:pt idx="1">
                  <c:v>55</c:v>
                </c:pt>
                <c:pt idx="2">
                  <c:v>55</c:v>
                </c:pt>
                <c:pt idx="3">
                  <c:v>3</c:v>
                </c:pt>
                <c:pt idx="4">
                  <c:v>24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 </a:t>
            </a:r>
          </a:p>
        </c:rich>
      </c:tx>
      <c:layout>
        <c:manualLayout>
          <c:xMode val="edge"/>
          <c:yMode val="edge"/>
          <c:x val="0.34473362157462695"/>
          <c:y val="2.1900010913012196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485714327768529E-2"/>
          <c:y val="0.2285147760335455"/>
          <c:w val="0.51235437815323537"/>
          <c:h val="0.65787595789426967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10"/>
          </c:dPt>
          <c:dLbls>
            <c:dLbl>
              <c:idx val="0"/>
              <c:layout>
                <c:manualLayout>
                  <c:x val="-3.5841440994815229E-3"/>
                  <c:y val="-7.308684407424742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099524364250338E-2"/>
                  <c:y val="6.814973788989156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2343257144062697E-2"/>
                  <c:y val="-7.08215150748452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гг.'!$N$24:$N$26</c:f>
              <c:numCache>
                <c:formatCode>General</c:formatCode>
                <c:ptCount val="3"/>
                <c:pt idx="0">
                  <c:v>46</c:v>
                </c:pt>
                <c:pt idx="1">
                  <c:v>44</c:v>
                </c:pt>
                <c:pt idx="2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layout>
        <c:manualLayout>
          <c:xMode val="edge"/>
          <c:yMode val="edge"/>
          <c:x val="0.11243599666078731"/>
          <c:y val="0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гг'!$O$43:$O$47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гг'!$P$43:$P$47</c:f>
              <c:numCache>
                <c:formatCode>General</c:formatCode>
                <c:ptCount val="5"/>
                <c:pt idx="0">
                  <c:v>69</c:v>
                </c:pt>
                <c:pt idx="1">
                  <c:v>83</c:v>
                </c:pt>
                <c:pt idx="2">
                  <c:v>58</c:v>
                </c:pt>
                <c:pt idx="3">
                  <c:v>77</c:v>
                </c:pt>
                <c:pt idx="4">
                  <c:v>86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8580608"/>
        <c:axId val="210685888"/>
      </c:lineChart>
      <c:catAx>
        <c:axId val="2085806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0685888"/>
        <c:crosses val="autoZero"/>
        <c:auto val="1"/>
        <c:lblAlgn val="ctr"/>
        <c:lblOffset val="100"/>
        <c:noMultiLvlLbl val="0"/>
      </c:catAx>
      <c:valAx>
        <c:axId val="2106858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8060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</a:t>
            </a:r>
          </a:p>
          <a:p>
            <a:pPr>
              <a:defRPr sz="1400"/>
            </a:pPr>
            <a:r>
              <a:rPr lang="ru-RU" sz="1400"/>
              <a:t> в 2020 году</a:t>
            </a:r>
          </a:p>
        </c:rich>
      </c:tx>
      <c:layout>
        <c:manualLayout>
          <c:xMode val="edge"/>
          <c:yMode val="edge"/>
          <c:x val="0.18989014471819821"/>
          <c:y val="2.4982582236423891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379586353481794"/>
          <c:y val="0.28895417136367102"/>
          <c:w val="0.77462982556014059"/>
          <c:h val="0.59605773713162069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1.8832938329830566E-2"/>
                  <c:y val="-2.914642468150971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3277166205228167E-2"/>
                  <c:y val="-7.304572680125277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5.0185158400282183E-2"/>
                  <c:y val="0.153827222516579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0.12432010561049232"/>
                  <c:y val="0.150457654461982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0.10030540031911575"/>
                  <c:y val="3.869579410786637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гг.'!$O$3:$O$7</c:f>
              <c:numCache>
                <c:formatCode>General</c:formatCode>
                <c:ptCount val="5"/>
                <c:pt idx="0">
                  <c:v>23</c:v>
                </c:pt>
                <c:pt idx="1">
                  <c:v>32</c:v>
                </c:pt>
                <c:pt idx="2">
                  <c:v>17</c:v>
                </c:pt>
                <c:pt idx="3">
                  <c:v>0</c:v>
                </c:pt>
                <c:pt idx="4">
                  <c:v>14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</a:t>
            </a:r>
            <a:r>
              <a:rPr lang="en-US" sz="1400"/>
              <a:t>20</a:t>
            </a:r>
            <a:r>
              <a:rPr lang="ru-RU" sz="1400"/>
              <a:t>20</a:t>
            </a:r>
            <a:r>
              <a:rPr lang="en-US" sz="1400"/>
              <a:t> </a:t>
            </a:r>
            <a:r>
              <a:rPr lang="ru-RU" sz="1400"/>
              <a:t>году</a:t>
            </a:r>
          </a:p>
        </c:rich>
      </c:tx>
      <c:layout>
        <c:manualLayout>
          <c:xMode val="edge"/>
          <c:yMode val="edge"/>
          <c:x val="0.34566269233541352"/>
          <c:y val="1.3112623157313517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34430074780857E-2"/>
          <c:y val="0.23549307980037923"/>
          <c:w val="0.5348361525905011"/>
          <c:h val="0.68441934166556428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9"/>
          </c:dPt>
          <c:dPt>
            <c:idx val="2"/>
            <c:bubble3D val="0"/>
            <c:explosion val="10"/>
          </c:dPt>
          <c:dLbls>
            <c:dLbl>
              <c:idx val="0"/>
              <c:layout>
                <c:manualLayout>
                  <c:x val="1.5647475196291009E-2"/>
                  <c:y val="-4.964862340434995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9.3825303728597736E-2"/>
                  <c:y val="1.396112311677653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7832819397630368E-2"/>
                  <c:y val="-9.986089106405299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гг.'!$O$24:$O$26</c:f>
              <c:numCache>
                <c:formatCode>General</c:formatCode>
                <c:ptCount val="3"/>
                <c:pt idx="0">
                  <c:v>19</c:v>
                </c:pt>
                <c:pt idx="1">
                  <c:v>19</c:v>
                </c:pt>
                <c:pt idx="2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гг'!$S$43:$S$47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гг'!$T$43:$T$47</c:f>
              <c:numCache>
                <c:formatCode>General</c:formatCode>
                <c:ptCount val="5"/>
                <c:pt idx="0">
                  <c:v>116</c:v>
                </c:pt>
                <c:pt idx="1">
                  <c:v>108</c:v>
                </c:pt>
                <c:pt idx="2">
                  <c:v>86</c:v>
                </c:pt>
                <c:pt idx="3">
                  <c:v>130</c:v>
                </c:pt>
                <c:pt idx="4">
                  <c:v>155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289728"/>
        <c:axId val="211156992"/>
      </c:lineChart>
      <c:catAx>
        <c:axId val="2092897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156992"/>
        <c:crosses val="autoZero"/>
        <c:auto val="1"/>
        <c:lblAlgn val="ctr"/>
        <c:lblOffset val="100"/>
        <c:noMultiLvlLbl val="0"/>
      </c:catAx>
      <c:valAx>
        <c:axId val="21115699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28972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8555341605836048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970470323459668"/>
          <c:y val="0.32805186461067365"/>
          <c:w val="0.80760892892287028"/>
          <c:h val="0.6217813593613298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12"/>
          </c:dPt>
          <c:dPt>
            <c:idx val="1"/>
            <c:bubble3D val="0"/>
            <c:explosion val="15"/>
          </c:dPt>
          <c:dPt>
            <c:idx val="2"/>
            <c:bubble3D val="0"/>
            <c:explosion val="13"/>
          </c:dPt>
          <c:dLbls>
            <c:dLbl>
              <c:idx val="0"/>
              <c:layout>
                <c:manualLayout>
                  <c:x val="0.1241214957491916"/>
                  <c:y val="3.83215769903761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6545664749031046E-3"/>
                  <c:y val="9.28402504374453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112998088298229E-2"/>
                  <c:y val="0.167894931102362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2.930682598503407E-2"/>
                  <c:y val="9.674239938757654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6740237534931608E-2"/>
                  <c:y val="-6.23825377108561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гг.'!$P$3:$P$7</c:f>
              <c:numCache>
                <c:formatCode>General</c:formatCode>
                <c:ptCount val="5"/>
                <c:pt idx="0">
                  <c:v>8</c:v>
                </c:pt>
                <c:pt idx="1">
                  <c:v>83</c:v>
                </c:pt>
                <c:pt idx="2">
                  <c:v>25</c:v>
                </c:pt>
                <c:pt idx="3">
                  <c:v>5</c:v>
                </c:pt>
                <c:pt idx="4">
                  <c:v>34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3474444546639226"/>
          <c:y val="7.4242319615238901E-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7495367444632678E-2"/>
          <c:y val="0.24517172968927592"/>
          <c:w val="0.48970773671084711"/>
          <c:h val="0.63004518367415496"/>
        </c:manualLayout>
      </c:layout>
      <c:pie3DChart>
        <c:varyColors val="1"/>
        <c:ser>
          <c:idx val="0"/>
          <c:order val="0"/>
          <c:explosion val="33"/>
          <c:dPt>
            <c:idx val="0"/>
            <c:bubble3D val="0"/>
            <c:explosion val="13"/>
          </c:dPt>
          <c:dPt>
            <c:idx val="1"/>
            <c:bubble3D val="0"/>
            <c:explosion val="19"/>
          </c:dPt>
          <c:dPt>
            <c:idx val="2"/>
            <c:bubble3D val="0"/>
            <c:explosion val="5"/>
          </c:dPt>
          <c:dLbls>
            <c:dLbl>
              <c:idx val="0"/>
              <c:layout>
                <c:manualLayout>
                  <c:x val="3.3979599943693893E-2"/>
                  <c:y val="-0.1637858776902436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1030443166020696E-2"/>
                  <c:y val="0.1974585664224750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9.7596016117765315E-4"/>
                  <c:y val="-6.643292443993296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гг.'!$P$24:$P$26</c:f>
              <c:numCache>
                <c:formatCode>General</c:formatCode>
                <c:ptCount val="3"/>
                <c:pt idx="0">
                  <c:v>59</c:v>
                </c:pt>
                <c:pt idx="1">
                  <c:v>38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</a:t>
            </a:r>
            <a:r>
              <a:rPr lang="en-US" sz="1400"/>
              <a:t> </a:t>
            </a:r>
            <a:r>
              <a:rPr lang="ru-RU" sz="1400"/>
              <a:t>г.г.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гг'!$A$57:$A$61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гг'!$B$57:$B$61</c:f>
              <c:numCache>
                <c:formatCode>General</c:formatCode>
                <c:ptCount val="5"/>
                <c:pt idx="0">
                  <c:v>26</c:v>
                </c:pt>
                <c:pt idx="1">
                  <c:v>15</c:v>
                </c:pt>
                <c:pt idx="2">
                  <c:v>16</c:v>
                </c:pt>
                <c:pt idx="3">
                  <c:v>27</c:v>
                </c:pt>
                <c:pt idx="4">
                  <c:v>19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8583168"/>
        <c:axId val="211161024"/>
      </c:lineChart>
      <c:catAx>
        <c:axId val="2085831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161024"/>
        <c:crosses val="autoZero"/>
        <c:auto val="1"/>
        <c:lblAlgn val="ctr"/>
        <c:lblOffset val="100"/>
        <c:noMultiLvlLbl val="0"/>
      </c:catAx>
      <c:valAx>
        <c:axId val="2111610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83168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6943988249860162"/>
          <c:y val="1.6312239157671149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830643126079675"/>
          <c:y val="0.32676783684441979"/>
          <c:w val="0.81388888888888888"/>
          <c:h val="0.62612160581154575"/>
        </c:manualLayout>
      </c:layout>
      <c:pie3DChart>
        <c:varyColors val="1"/>
        <c:ser>
          <c:idx val="0"/>
          <c:order val="0"/>
          <c:explosion val="11"/>
          <c:dPt>
            <c:idx val="1"/>
            <c:bubble3D val="0"/>
            <c:explosion val="17"/>
          </c:dPt>
          <c:dPt>
            <c:idx val="2"/>
            <c:bubble3D val="0"/>
            <c:explosion val="22"/>
          </c:dPt>
          <c:dPt>
            <c:idx val="3"/>
            <c:bubble3D val="0"/>
            <c:explosion val="19"/>
          </c:dPt>
          <c:dPt>
            <c:idx val="4"/>
            <c:bubble3D val="0"/>
            <c:explosion val="19"/>
          </c:dPt>
          <c:dLbls>
            <c:dLbl>
              <c:idx val="0"/>
              <c:layout>
                <c:manualLayout>
                  <c:x val="0.13466713810639896"/>
                  <c:y val="1.086428470929908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1169914885308701E-2"/>
                  <c:y val="5.478931118974868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5.5843561732744816E-2"/>
                  <c:y val="0.188757821355852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0.11242067210893397"/>
                  <c:y val="0.1049332613029708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0.11817866151757385"/>
                  <c:y val="-1.51124390418722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гг.'!$S$3:$S$7</c:f>
              <c:numCache>
                <c:formatCode>General</c:formatCode>
                <c:ptCount val="5"/>
                <c:pt idx="0">
                  <c:v>0</c:v>
                </c:pt>
                <c:pt idx="1">
                  <c:v>12</c:v>
                </c:pt>
                <c:pt idx="2">
                  <c:v>4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2332534042062322"/>
          <c:y val="2.965897709729362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331872731952023E-2"/>
          <c:y val="0.25541174886519369"/>
          <c:w val="0.52314907393389687"/>
          <c:h val="0.67183190295169526"/>
        </c:manualLayout>
      </c:layout>
      <c:pie3DChart>
        <c:varyColors val="1"/>
        <c:ser>
          <c:idx val="0"/>
          <c:order val="0"/>
          <c:explosion val="16"/>
          <c:dLbls>
            <c:dLbl>
              <c:idx val="0"/>
              <c:layout>
                <c:manualLayout>
                  <c:x val="1.6622704258620561E-3"/>
                  <c:y val="-0.1109709208728348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3744463707740287E-2"/>
                  <c:y val="3.71151863924763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7071379014814512E-2"/>
                  <c:y val="-4.733983798008038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гг.'!$S$24:$S$26</c:f>
              <c:numCache>
                <c:formatCode>General</c:formatCode>
                <c:ptCount val="3"/>
                <c:pt idx="0">
                  <c:v>5</c:v>
                </c:pt>
                <c:pt idx="1">
                  <c:v>6</c:v>
                </c:pt>
                <c:pt idx="2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</a:t>
            </a:r>
            <a:r>
              <a:rPr lang="ru-RU" sz="1400" baseline="0"/>
              <a:t> - </a:t>
            </a:r>
            <a:r>
              <a:rPr lang="ru-RU" sz="1400"/>
              <a:t>2020 г.г.</a:t>
            </a:r>
          </a:p>
        </c:rich>
      </c:tx>
      <c:layout>
        <c:manualLayout>
          <c:xMode val="edge"/>
          <c:yMode val="edge"/>
          <c:x val="0.15465981090161957"/>
          <c:y val="3.833831115938094E-3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гг'!$E$57:$E$61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гг'!$F$57:$F$61</c:f>
              <c:numCache>
                <c:formatCode>General</c:formatCode>
                <c:ptCount val="5"/>
                <c:pt idx="0">
                  <c:v>765</c:v>
                </c:pt>
                <c:pt idx="1">
                  <c:v>836</c:v>
                </c:pt>
                <c:pt idx="2">
                  <c:v>828</c:v>
                </c:pt>
                <c:pt idx="3">
                  <c:v>945</c:v>
                </c:pt>
                <c:pt idx="4">
                  <c:v>944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8583680"/>
        <c:axId val="211517440"/>
      </c:lineChart>
      <c:catAx>
        <c:axId val="2085836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517440"/>
        <c:crosses val="autoZero"/>
        <c:auto val="1"/>
        <c:lblAlgn val="ctr"/>
        <c:lblOffset val="100"/>
        <c:noMultiLvlLbl val="0"/>
      </c:catAx>
      <c:valAx>
        <c:axId val="2115174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83680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18182450018136712"/>
          <c:y val="1.6855601480182932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184595974973987E-2"/>
          <c:y val="0.25300932632605838"/>
          <c:w val="0.89602435349906129"/>
          <c:h val="0.69061132728693031"/>
        </c:manualLayout>
      </c:layout>
      <c:pie3DChart>
        <c:varyColors val="1"/>
        <c:ser>
          <c:idx val="0"/>
          <c:order val="0"/>
          <c:explosion val="24"/>
          <c:dPt>
            <c:idx val="0"/>
            <c:bubble3D val="0"/>
            <c:explosion val="1"/>
          </c:dPt>
          <c:dPt>
            <c:idx val="1"/>
            <c:bubble3D val="0"/>
            <c:explosion val="13"/>
          </c:dPt>
          <c:dPt>
            <c:idx val="2"/>
            <c:bubble3D val="0"/>
            <c:explosion val="35"/>
          </c:dPt>
          <c:dPt>
            <c:idx val="4"/>
            <c:bubble3D val="0"/>
            <c:explosion val="18"/>
          </c:dPt>
          <c:dLbls>
            <c:dLbl>
              <c:idx val="0"/>
              <c:layout>
                <c:manualLayout>
                  <c:x val="0.1087251149761575"/>
                  <c:y val="8.356478960670583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8013110062035496E-2"/>
                  <c:y val="9.832629156267175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2044612999653156"/>
                  <c:y val="-1.842006939471571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2609647671219819E-2"/>
                  <c:y val="-7.498999925567414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1195447553132639E-2"/>
                  <c:y val="-4.030364129759245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гг.'!$U$3:$U$7</c:f>
              <c:numCache>
                <c:formatCode>General</c:formatCode>
                <c:ptCount val="5"/>
                <c:pt idx="0">
                  <c:v>68</c:v>
                </c:pt>
                <c:pt idx="1">
                  <c:v>291</c:v>
                </c:pt>
                <c:pt idx="2">
                  <c:v>288</c:v>
                </c:pt>
                <c:pt idx="3">
                  <c:v>25</c:v>
                </c:pt>
                <c:pt idx="4">
                  <c:v>270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4951841736676137"/>
          <c:y val="2.4820589697729821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5623135029799796E-2"/>
          <c:y val="0.23736892101493912"/>
          <c:w val="0.50454137747283478"/>
          <c:h val="0.64870498044483371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4"/>
          </c:dPt>
          <c:dPt>
            <c:idx val="1"/>
            <c:bubble3D val="0"/>
            <c:explosion val="24"/>
          </c:dPt>
          <c:dLbls>
            <c:dLbl>
              <c:idx val="0"/>
              <c:layout>
                <c:manualLayout>
                  <c:x val="1.56301746515674E-3"/>
                  <c:y val="-5.357827377800250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185012986944215E-2"/>
                  <c:y val="0.1202333377357454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495397644080946E-2"/>
                  <c:y val="-5.278108783108983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гг.'!$U$24:$U$26</c:f>
              <c:numCache>
                <c:formatCode>General</c:formatCode>
                <c:ptCount val="3"/>
                <c:pt idx="0">
                  <c:v>267</c:v>
                </c:pt>
                <c:pt idx="1">
                  <c:v>313</c:v>
                </c:pt>
                <c:pt idx="2">
                  <c:v>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5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</a:t>
            </a:r>
            <a:r>
              <a:rPr lang="en-US" sz="1400"/>
              <a:t> </a:t>
            </a:r>
            <a:r>
              <a:rPr lang="ru-RU" sz="1400"/>
              <a:t>г.г.</a:t>
            </a:r>
          </a:p>
        </c:rich>
      </c:tx>
      <c:layout>
        <c:manualLayout>
          <c:xMode val="edge"/>
          <c:yMode val="edge"/>
          <c:x val="0.12611883426186049"/>
          <c:y val="0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'Изменение по гг'!$I$58:$I$62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гг'!$J$58:$J$62</c:f>
              <c:numCache>
                <c:formatCode>General</c:formatCode>
                <c:ptCount val="5"/>
                <c:pt idx="0">
                  <c:v>54</c:v>
                </c:pt>
                <c:pt idx="1">
                  <c:v>72</c:v>
                </c:pt>
                <c:pt idx="2">
                  <c:v>50</c:v>
                </c:pt>
                <c:pt idx="3">
                  <c:v>34</c:v>
                </c:pt>
                <c:pt idx="4">
                  <c:v>60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8584192"/>
        <c:axId val="211521472"/>
      </c:lineChart>
      <c:catAx>
        <c:axId val="2085841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521472"/>
        <c:crosses val="autoZero"/>
        <c:auto val="1"/>
        <c:lblAlgn val="ctr"/>
        <c:lblOffset val="100"/>
        <c:noMultiLvlLbl val="0"/>
      </c:catAx>
      <c:valAx>
        <c:axId val="2115214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84192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 </a:t>
            </a:r>
          </a:p>
          <a:p>
            <a:pPr>
              <a:defRPr sz="1400"/>
            </a:pPr>
            <a:r>
              <a:rPr lang="ru-RU" sz="1400"/>
              <a:t>в 2020 году </a:t>
            </a:r>
          </a:p>
        </c:rich>
      </c:tx>
      <c:layout>
        <c:manualLayout>
          <c:xMode val="edge"/>
          <c:yMode val="edge"/>
          <c:x val="0.17517155333749221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92938557294526E-2"/>
          <c:y val="0.26506866134665635"/>
          <c:w val="0.86677699606961911"/>
          <c:h val="0.66671130434475356"/>
        </c:manualLayout>
      </c:layout>
      <c:pie3DChart>
        <c:varyColors val="1"/>
        <c:ser>
          <c:idx val="0"/>
          <c:order val="0"/>
          <c:explosion val="9"/>
          <c:dPt>
            <c:idx val="0"/>
            <c:bubble3D val="0"/>
            <c:explosion val="24"/>
          </c:dPt>
          <c:dPt>
            <c:idx val="1"/>
            <c:bubble3D val="0"/>
            <c:explosion val="17"/>
          </c:dPt>
          <c:dPt>
            <c:idx val="2"/>
            <c:bubble3D val="0"/>
            <c:explosion val="17"/>
          </c:dPt>
          <c:dPt>
            <c:idx val="3"/>
            <c:bubble3D val="0"/>
            <c:explosion val="21"/>
          </c:dPt>
          <c:dPt>
            <c:idx val="4"/>
            <c:bubble3D val="0"/>
            <c:explosion val="17"/>
          </c:dPt>
          <c:dLbls>
            <c:dLbl>
              <c:idx val="0"/>
              <c:layout>
                <c:manualLayout>
                  <c:x val="0.11386044357750438"/>
                  <c:y val="3.12884074943520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4093951011413014E-2"/>
                  <c:y val="2.27338805545692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9.944471605725912E-3"/>
                  <c:y val="2.45253323865593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5.4785461505338369E-2"/>
                  <c:y val="-8.509237228707741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8288522771472384E-2"/>
                  <c:y val="-8.238770748216409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гг.'!$V$3:$V$7</c:f>
              <c:numCache>
                <c:formatCode>General</c:formatCode>
                <c:ptCount val="5"/>
                <c:pt idx="0">
                  <c:v>3</c:v>
                </c:pt>
                <c:pt idx="1">
                  <c:v>28</c:v>
                </c:pt>
                <c:pt idx="2">
                  <c:v>9</c:v>
                </c:pt>
                <c:pt idx="3">
                  <c:v>0</c:v>
                </c:pt>
                <c:pt idx="4">
                  <c:v>20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4388508862305073"/>
          <c:y val="4.1686801785155913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8834553369974683E-2"/>
          <c:y val="0.24814804286648284"/>
          <c:w val="0.50982846191342079"/>
          <c:h val="0.65560455101054604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5"/>
          </c:dPt>
          <c:dLbls>
            <c:dLbl>
              <c:idx val="0"/>
              <c:layout>
                <c:manualLayout>
                  <c:x val="1.229087317088211E-2"/>
                  <c:y val="3.176289860386064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6.7172116367258655E-3"/>
                  <c:y val="0.1132834676608538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830817884024198E-2"/>
                  <c:y val="-6.210542845185489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гг.'!$V$24:$V$26</c:f>
              <c:numCache>
                <c:formatCode>General</c:formatCode>
                <c:ptCount val="3"/>
                <c:pt idx="0">
                  <c:v>25</c:v>
                </c:pt>
                <c:pt idx="1">
                  <c:v>13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400"/>
            </a:pPr>
            <a:r>
              <a:rPr lang="ru-RU" sz="1400" b="1" i="0" u="none" strike="noStrike" baseline="0">
                <a:effectLst/>
              </a:rPr>
              <a:t>Количество вопросов в письменных обращениях граждан и организаций </a:t>
            </a:r>
            <a:r>
              <a:rPr lang="ru-RU" sz="1400"/>
              <a:t>в 2016 - 2020 г.г.</a:t>
            </a:r>
          </a:p>
        </c:rich>
      </c:tx>
      <c:layout>
        <c:manualLayout>
          <c:xMode val="edge"/>
          <c:yMode val="edge"/>
          <c:x val="0.11211151694392446"/>
          <c:y val="0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57150">
              <a:solidFill>
                <a:schemeClr val="accent5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'Изменение по гг'!$N$58:$N$62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'Изменение по гг'!$O$58:$O$62</c:f>
              <c:numCache>
                <c:formatCode>General</c:formatCode>
                <c:ptCount val="5"/>
                <c:pt idx="0">
                  <c:v>128</c:v>
                </c:pt>
                <c:pt idx="1">
                  <c:v>86</c:v>
                </c:pt>
                <c:pt idx="2">
                  <c:v>115</c:v>
                </c:pt>
                <c:pt idx="3">
                  <c:v>110</c:v>
                </c:pt>
                <c:pt idx="4">
                  <c:v>124</c:v>
                </c:pt>
              </c:numCache>
            </c:numRef>
          </c:val>
          <c:smooth val="0"/>
        </c:ser>
        <c:dLbls>
          <c:dLblPos val="b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8582144"/>
        <c:axId val="211787776"/>
      </c:lineChart>
      <c:catAx>
        <c:axId val="2085821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787776"/>
        <c:crosses val="autoZero"/>
        <c:auto val="1"/>
        <c:lblAlgn val="ctr"/>
        <c:lblOffset val="100"/>
        <c:noMultiLvlLbl val="0"/>
      </c:catAx>
      <c:valAx>
        <c:axId val="2117877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Количество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82144"/>
        <c:crosses val="autoZero"/>
        <c:crossBetween val="between"/>
      </c:valAx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Активность населения по тематическим разделам </a:t>
            </a:r>
          </a:p>
          <a:p>
            <a:pPr>
              <a:defRPr sz="1400"/>
            </a:pPr>
            <a:r>
              <a:rPr lang="ru-RU" sz="1400"/>
              <a:t> в 2020 году</a:t>
            </a:r>
          </a:p>
        </c:rich>
      </c:tx>
      <c:layout>
        <c:manualLayout>
          <c:xMode val="edge"/>
          <c:yMode val="edge"/>
          <c:x val="0.16890209353247532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31067060820203"/>
          <c:y val="0.29845078029506239"/>
          <c:w val="0.79917762591775743"/>
          <c:h val="0.61719456209670542"/>
        </c:manualLayout>
      </c:layout>
      <c:pie3DChart>
        <c:varyColors val="1"/>
        <c:ser>
          <c:idx val="0"/>
          <c:order val="0"/>
          <c:explosion val="15"/>
          <c:dPt>
            <c:idx val="2"/>
            <c:bubble3D val="0"/>
            <c:explosion val="9"/>
          </c:dPt>
          <c:dLbls>
            <c:dLbl>
              <c:idx val="0"/>
              <c:layout>
                <c:manualLayout>
                  <c:x val="7.7894195458143994E-2"/>
                  <c:y val="-3.4105903092339603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3240143293256056E-2"/>
                  <c:y val="7.26633370778771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4.6238684413284013E-2"/>
                  <c:y val="4.4799524791083582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3812886067034344E-2"/>
                  <c:y val="4.33262208314592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2726959532763904E-2"/>
                  <c:y val="-3.618393417925380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гг.'!$B$3:$B$7</c:f>
              <c:strCache>
                <c:ptCount val="5"/>
                <c:pt idx="0">
                  <c:v>Государство, общество, политика</c:v>
                </c:pt>
                <c:pt idx="1">
                  <c:v>Социальная сфера</c:v>
                </c:pt>
                <c:pt idx="2">
                  <c:v>Экономика</c:v>
                </c:pt>
                <c:pt idx="3">
                  <c:v>Оборона, безопасность, законность</c:v>
                </c:pt>
                <c:pt idx="4">
                  <c:v>Жилищно-коммунальная сфера</c:v>
                </c:pt>
              </c:strCache>
            </c:strRef>
          </c:cat>
          <c:val>
            <c:numRef>
              <c:f>'Тематика и АПРФ УПРФ по гг.'!$W$3:$W$7</c:f>
              <c:numCache>
                <c:formatCode>General</c:formatCode>
                <c:ptCount val="5"/>
                <c:pt idx="0">
                  <c:v>7</c:v>
                </c:pt>
                <c:pt idx="1">
                  <c:v>52</c:v>
                </c:pt>
                <c:pt idx="2">
                  <c:v>37</c:v>
                </c:pt>
                <c:pt idx="3">
                  <c:v>5</c:v>
                </c:pt>
                <c:pt idx="4">
                  <c:v>23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charts/chart6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Поступление обращений</a:t>
            </a:r>
            <a:br>
              <a:rPr lang="ru-RU" sz="1400"/>
            </a:br>
            <a:r>
              <a:rPr lang="ru-RU" sz="1400"/>
              <a:t>в 2020 году</a:t>
            </a:r>
          </a:p>
        </c:rich>
      </c:tx>
      <c:layout>
        <c:manualLayout>
          <c:xMode val="edge"/>
          <c:yMode val="edge"/>
          <c:x val="0.33715119927347253"/>
          <c:y val="2.5480958643383108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5507602856333417E-2"/>
          <c:y val="0.25602999413656802"/>
          <c:w val="0.5276603350180219"/>
          <c:h val="0.68136630912679241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explosion val="6"/>
          </c:dPt>
          <c:dPt>
            <c:idx val="1"/>
            <c:bubble3D val="0"/>
            <c:explosion val="17"/>
          </c:dPt>
          <c:dLbls>
            <c:dLbl>
              <c:idx val="0"/>
              <c:layout>
                <c:manualLayout>
                  <c:x val="5.0091080709688185E-3"/>
                  <c:y val="-8.870466290578343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4453690765479602E-2"/>
                  <c:y val="6.139523124596425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2895459732529844E-2"/>
                  <c:y val="-6.38352648825960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'Тематика и АПРФ УПРФ по гг.'!$C$24:$C$26</c:f>
              <c:strCache>
                <c:ptCount val="3"/>
                <c:pt idx="0">
                  <c:v>Количество обращений, поступивших в Администрацию Томской области из Администрации Президента РФ и Аппарата Правительства РФ</c:v>
                </c:pt>
                <c:pt idx="1">
                  <c:v>Количество обращений, поступивших непосредственно в Администрацию Томской области </c:v>
                </c:pt>
                <c:pt idx="2">
                  <c:v>Количество обращений, поступивших  в Администрацию Томской области из других источников</c:v>
                </c:pt>
              </c:strCache>
            </c:strRef>
          </c:cat>
          <c:val>
            <c:numRef>
              <c:f>'Тематика и АПРФ УПРФ по гг.'!$W$24:$W$26</c:f>
              <c:numCache>
                <c:formatCode>General</c:formatCode>
                <c:ptCount val="3"/>
                <c:pt idx="0">
                  <c:v>44</c:v>
                </c:pt>
                <c:pt idx="1">
                  <c:v>38</c:v>
                </c:pt>
                <c:pt idx="2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634864391951004"/>
          <c:y val="0.1811977097792716"/>
          <c:w val="0.37698468941382324"/>
          <c:h val="0.80407590903138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PT Astra Serif" panose="020A0603040505020204" pitchFamily="18" charset="-52"/>
          <a:ea typeface="PT Astra Serif" panose="020A0603040505020204" pitchFamily="18" charset="-52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Мациевская</dc:creator>
  <cp:lastModifiedBy>Анна Сергеевна Мациевская</cp:lastModifiedBy>
  <cp:revision>3</cp:revision>
  <dcterms:created xsi:type="dcterms:W3CDTF">2021-02-04T03:28:00Z</dcterms:created>
  <dcterms:modified xsi:type="dcterms:W3CDTF">2021-02-04T06:30:00Z</dcterms:modified>
</cp:coreProperties>
</file>